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CAA36" w14:textId="06AB22DD" w:rsidR="000E6715" w:rsidRPr="009F3C4C" w:rsidRDefault="00275052" w:rsidP="000E6715">
      <w:pPr>
        <w:spacing w:before="120" w:after="120"/>
        <w:ind w:firstLine="567"/>
        <w:jc w:val="center"/>
        <w:rPr>
          <w:rFonts w:cs="Times New Roman"/>
          <w:sz w:val="20"/>
          <w:szCs w:val="20"/>
        </w:rPr>
      </w:pPr>
      <w:r w:rsidRPr="00275052">
        <w:rPr>
          <w:rFonts w:cs="Times New Roman"/>
          <w:b/>
          <w:sz w:val="20"/>
          <w:szCs w:val="20"/>
          <w:highlight w:val="yellow"/>
        </w:rPr>
        <w:t>...................</w:t>
      </w:r>
      <w:r w:rsidR="007A1A55">
        <w:rPr>
          <w:rFonts w:cs="Times New Roman"/>
          <w:b/>
          <w:sz w:val="20"/>
          <w:szCs w:val="20"/>
        </w:rPr>
        <w:t xml:space="preserve"> </w:t>
      </w:r>
      <w:r w:rsidR="000E6715" w:rsidRPr="009F3C4C">
        <w:rPr>
          <w:rFonts w:cs="Times New Roman"/>
          <w:b/>
          <w:sz w:val="20"/>
          <w:szCs w:val="20"/>
        </w:rPr>
        <w:t>SUTARTIES</w:t>
      </w:r>
      <w:r>
        <w:rPr>
          <w:rFonts w:cs="Times New Roman"/>
          <w:b/>
          <w:i/>
          <w:sz w:val="20"/>
          <w:szCs w:val="20"/>
        </w:rPr>
        <w:t xml:space="preserve"> </w:t>
      </w:r>
      <w:r w:rsidRPr="00275052">
        <w:rPr>
          <w:rFonts w:cs="Times New Roman"/>
          <w:b/>
          <w:i/>
          <w:sz w:val="20"/>
          <w:szCs w:val="20"/>
          <w:highlight w:val="yellow"/>
        </w:rPr>
        <w:t>.............</w:t>
      </w:r>
    </w:p>
    <w:p w14:paraId="4AFAB9C0" w14:textId="77777777" w:rsidR="00482A42" w:rsidRPr="009F3C4C" w:rsidRDefault="00482A42" w:rsidP="00482A42">
      <w:pPr>
        <w:spacing w:before="120" w:after="120"/>
        <w:jc w:val="center"/>
        <w:rPr>
          <w:rFonts w:cs="Times New Roman"/>
          <w:b/>
          <w:i/>
          <w:sz w:val="20"/>
          <w:szCs w:val="20"/>
        </w:rPr>
      </w:pPr>
      <w:r w:rsidRPr="009F3C4C">
        <w:rPr>
          <w:rFonts w:cs="Times New Roman"/>
          <w:b/>
          <w:i/>
          <w:sz w:val="20"/>
          <w:szCs w:val="20"/>
        </w:rPr>
        <w:t xml:space="preserve">Dėl vienkartinių pakuočių, už kurias nustatytas užstatas, administravimo, surinkimo ir tvarkymo organizavimo  </w:t>
      </w:r>
    </w:p>
    <w:p w14:paraId="0FB4D651" w14:textId="77777777" w:rsidR="00752280" w:rsidRPr="009F3C4C" w:rsidRDefault="00752280" w:rsidP="00482A42">
      <w:pPr>
        <w:spacing w:before="120" w:after="120"/>
        <w:jc w:val="center"/>
        <w:rPr>
          <w:rFonts w:cs="Times New Roman"/>
          <w:b/>
          <w:i/>
          <w:sz w:val="20"/>
          <w:szCs w:val="20"/>
        </w:rPr>
      </w:pPr>
    </w:p>
    <w:p w14:paraId="278E938E" w14:textId="52F85749" w:rsidR="00FC09C9" w:rsidRPr="009F3C4C" w:rsidRDefault="009F3C4C" w:rsidP="009F3C4C">
      <w:pPr>
        <w:spacing w:before="120" w:after="120"/>
        <w:rPr>
          <w:rFonts w:cs="Times New Roman"/>
          <w:b/>
          <w:sz w:val="20"/>
          <w:szCs w:val="20"/>
        </w:rPr>
      </w:pPr>
      <w:r w:rsidRPr="009F3C4C">
        <w:rPr>
          <w:rFonts w:cs="Times New Roman"/>
          <w:b/>
          <w:sz w:val="20"/>
          <w:szCs w:val="20"/>
        </w:rPr>
        <w:t xml:space="preserve">                                                                                 </w:t>
      </w:r>
      <w:r w:rsidR="00D27706" w:rsidRPr="009F3C4C">
        <w:rPr>
          <w:rFonts w:cs="Times New Roman"/>
          <w:b/>
          <w:sz w:val="20"/>
          <w:szCs w:val="20"/>
        </w:rPr>
        <w:t>PRIEDAS NR. 1</w:t>
      </w:r>
    </w:p>
    <w:p w14:paraId="23BF75EB" w14:textId="77777777" w:rsidR="00AC277E" w:rsidRPr="009F3C4C" w:rsidRDefault="0085504B" w:rsidP="00AC277E">
      <w:pPr>
        <w:spacing w:before="120" w:after="120"/>
        <w:ind w:firstLine="567"/>
        <w:jc w:val="center"/>
        <w:rPr>
          <w:rFonts w:cs="Times New Roman"/>
          <w:b/>
          <w:sz w:val="20"/>
          <w:szCs w:val="20"/>
        </w:rPr>
      </w:pPr>
      <w:r w:rsidRPr="009F3C4C">
        <w:rPr>
          <w:rFonts w:cs="Times New Roman"/>
          <w:b/>
          <w:sz w:val="20"/>
          <w:szCs w:val="20"/>
        </w:rPr>
        <w:t>ADMINISTRAVIMO ĮMOKŲ TARIFAI IR KITŲ MOKĖJIMŲ PAGAL SUTARTĮ DYDŽIAI/TARIFAI</w:t>
      </w:r>
    </w:p>
    <w:p w14:paraId="031B8F38" w14:textId="77777777" w:rsidR="00AC277E" w:rsidRPr="009F3C4C" w:rsidRDefault="00AC277E" w:rsidP="00AC277E">
      <w:pPr>
        <w:spacing w:before="120" w:after="120"/>
        <w:ind w:firstLine="567"/>
        <w:jc w:val="center"/>
        <w:rPr>
          <w:rFonts w:cs="Times New Roman"/>
          <w:b/>
          <w:sz w:val="20"/>
          <w:szCs w:val="20"/>
        </w:rPr>
      </w:pPr>
    </w:p>
    <w:p w14:paraId="5351F876" w14:textId="00AC2692" w:rsidR="009E06D8" w:rsidRPr="009F3C4C" w:rsidRDefault="00FC09C9" w:rsidP="009E06D8">
      <w:pPr>
        <w:pStyle w:val="Sraopastraipa"/>
        <w:numPr>
          <w:ilvl w:val="0"/>
          <w:numId w:val="1"/>
        </w:numPr>
        <w:spacing w:before="120" w:after="120"/>
        <w:contextualSpacing w:val="0"/>
        <w:jc w:val="both"/>
        <w:rPr>
          <w:rFonts w:cs="Times New Roman"/>
          <w:sz w:val="20"/>
          <w:szCs w:val="20"/>
        </w:rPr>
      </w:pPr>
      <w:r w:rsidRPr="009F3C4C">
        <w:rPr>
          <w:rFonts w:cs="Times New Roman"/>
          <w:b/>
          <w:bCs/>
          <w:sz w:val="20"/>
          <w:szCs w:val="20"/>
        </w:rPr>
        <w:t xml:space="preserve">VIENKARTINĖS PAKUOTĖS </w:t>
      </w:r>
      <w:r w:rsidR="001129C2" w:rsidRPr="009F3C4C">
        <w:rPr>
          <w:rFonts w:cs="Times New Roman"/>
          <w:b/>
          <w:bCs/>
          <w:sz w:val="20"/>
          <w:szCs w:val="20"/>
        </w:rPr>
        <w:t>ADMINISTRAVIMO ĮMOKOS</w:t>
      </w:r>
      <w:r w:rsidRPr="009F3C4C">
        <w:rPr>
          <w:rFonts w:cs="Times New Roman"/>
          <w:b/>
          <w:bCs/>
          <w:sz w:val="20"/>
          <w:szCs w:val="20"/>
        </w:rPr>
        <w:t xml:space="preserve"> TARIFAS</w:t>
      </w:r>
      <w:r w:rsidR="00F654EF" w:rsidRPr="009F3C4C">
        <w:rPr>
          <w:rFonts w:cs="Times New Roman"/>
          <w:b/>
          <w:bCs/>
          <w:sz w:val="20"/>
          <w:szCs w:val="20"/>
        </w:rPr>
        <w:t xml:space="preserve"> NUO </w:t>
      </w:r>
    </w:p>
    <w:p w14:paraId="3683FDCB" w14:textId="75AD5937" w:rsidR="00F654EF" w:rsidRPr="004D6606" w:rsidRDefault="00F654EF" w:rsidP="00F654EF">
      <w:pPr>
        <w:pStyle w:val="Sraopastraipa"/>
        <w:spacing w:before="120" w:after="120"/>
        <w:ind w:left="927"/>
        <w:contextualSpacing w:val="0"/>
        <w:jc w:val="both"/>
        <w:rPr>
          <w:rFonts w:cs="Times New Roman"/>
        </w:rPr>
      </w:pPr>
      <w:r w:rsidRPr="009F3C4C">
        <w:rPr>
          <w:rFonts w:cs="Times New Roman"/>
          <w:b/>
          <w:bCs/>
          <w:sz w:val="20"/>
          <w:szCs w:val="20"/>
        </w:rPr>
        <w:t xml:space="preserve">                        </w:t>
      </w:r>
      <w:r w:rsidR="004D6606">
        <w:rPr>
          <w:rFonts w:cs="Times New Roman"/>
          <w:b/>
          <w:bCs/>
          <w:sz w:val="20"/>
          <w:szCs w:val="20"/>
        </w:rPr>
        <w:t xml:space="preserve">                              </w:t>
      </w:r>
      <w:r w:rsidRPr="009F3C4C">
        <w:rPr>
          <w:rFonts w:cs="Times New Roman"/>
          <w:b/>
          <w:bCs/>
          <w:sz w:val="20"/>
          <w:szCs w:val="20"/>
        </w:rPr>
        <w:t xml:space="preserve"> </w:t>
      </w:r>
      <w:r w:rsidR="00600D83">
        <w:rPr>
          <w:rFonts w:cs="Times New Roman"/>
          <w:b/>
          <w:bCs/>
        </w:rPr>
        <w:t>20</w:t>
      </w:r>
      <w:r w:rsidR="004F034A">
        <w:rPr>
          <w:rFonts w:cs="Times New Roman"/>
          <w:b/>
          <w:bCs/>
        </w:rPr>
        <w:t>2</w:t>
      </w:r>
      <w:r w:rsidR="00400D83">
        <w:rPr>
          <w:rFonts w:cs="Times New Roman"/>
          <w:b/>
          <w:bCs/>
        </w:rPr>
        <w:t>1</w:t>
      </w:r>
      <w:r w:rsidR="00275052">
        <w:rPr>
          <w:rFonts w:cs="Times New Roman"/>
          <w:b/>
          <w:bCs/>
        </w:rPr>
        <w:t xml:space="preserve"> m. sausio </w:t>
      </w:r>
      <w:r w:rsidR="000E600C">
        <w:rPr>
          <w:rFonts w:cs="Times New Roman"/>
          <w:b/>
          <w:bCs/>
        </w:rPr>
        <w:t xml:space="preserve"> </w:t>
      </w:r>
      <w:r w:rsidRPr="004D6606">
        <w:rPr>
          <w:rFonts w:cs="Times New Roman"/>
          <w:b/>
          <w:bCs/>
        </w:rPr>
        <w:t>01 d.</w:t>
      </w:r>
    </w:p>
    <w:p w14:paraId="0AB5ABA7" w14:textId="77777777" w:rsidR="00752280" w:rsidRPr="00F654EF" w:rsidRDefault="00752280" w:rsidP="009E06D8">
      <w:pPr>
        <w:pStyle w:val="Sraopastraipa"/>
        <w:spacing w:before="120" w:after="120"/>
        <w:ind w:left="567"/>
        <w:contextualSpacing w:val="0"/>
        <w:jc w:val="both"/>
        <w:rPr>
          <w:rFonts w:cs="Times New Roman"/>
          <w:i/>
          <w:sz w:val="20"/>
          <w:szCs w:val="20"/>
          <w:u w:val="single"/>
        </w:rPr>
      </w:pPr>
    </w:p>
    <w:p w14:paraId="7686D58B" w14:textId="77777777" w:rsidR="009E06D8" w:rsidRPr="00FF1CF7" w:rsidRDefault="009E06D8" w:rsidP="009E06D8">
      <w:pPr>
        <w:pStyle w:val="Sraopastraipa"/>
        <w:spacing w:before="120" w:after="120"/>
        <w:ind w:left="567"/>
        <w:contextualSpacing w:val="0"/>
        <w:jc w:val="both"/>
        <w:rPr>
          <w:rFonts w:cs="Times New Roman"/>
          <w:i/>
          <w:u w:val="single"/>
        </w:rPr>
      </w:pPr>
      <w:r w:rsidRPr="00FF1CF7">
        <w:rPr>
          <w:rFonts w:cs="Times New Roman"/>
          <w:i/>
          <w:u w:val="single"/>
        </w:rPr>
        <w:t>Stiklinė Vienkartinė pakuotė</w:t>
      </w:r>
      <w:r w:rsidR="008707A8" w:rsidRPr="00FF1CF7">
        <w:rPr>
          <w:rFonts w:cs="Times New Roman"/>
          <w:i/>
          <w:u w:val="single"/>
        </w:rPr>
        <w:t>:</w:t>
      </w:r>
    </w:p>
    <w:p w14:paraId="2DBB3853" w14:textId="32F4A207" w:rsidR="009E06D8" w:rsidRPr="00FF1CF7" w:rsidRDefault="009E06D8" w:rsidP="009E06D8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 xml:space="preserve">Vienkartinė stiklinė pakuotė </w:t>
      </w:r>
      <w:r w:rsidR="008707A8" w:rsidRPr="00FF1CF7">
        <w:rPr>
          <w:rFonts w:cs="Times New Roman"/>
        </w:rPr>
        <w:t xml:space="preserve">(nepriklausomai nuo dydžio ir/ar spalvos) </w:t>
      </w:r>
      <w:r w:rsidRPr="00FF1CF7">
        <w:rPr>
          <w:rFonts w:cs="Times New Roman"/>
        </w:rPr>
        <w:t xml:space="preserve">su </w:t>
      </w:r>
      <w:r w:rsidRPr="00FF1CF7">
        <w:rPr>
          <w:rFonts w:cs="Times New Roman"/>
          <w:i/>
        </w:rPr>
        <w:t>Unikaliu kodu</w:t>
      </w:r>
      <w:r w:rsidR="00700A82" w:rsidRPr="00FF1CF7">
        <w:rPr>
          <w:rFonts w:cs="Times New Roman"/>
        </w:rPr>
        <w:t xml:space="preserve"> (išskyrus nurodytą 1.3 punkte)</w:t>
      </w:r>
      <w:r w:rsidR="00700A82" w:rsidRPr="00FF1CF7">
        <w:rPr>
          <w:rFonts w:cs="Times New Roman"/>
          <w:i/>
        </w:rPr>
        <w:t xml:space="preserve">   </w:t>
      </w:r>
      <w:r w:rsidRPr="00FF1CF7">
        <w:rPr>
          <w:rFonts w:cs="Times New Roman"/>
        </w:rPr>
        <w:t xml:space="preserve">– </w:t>
      </w:r>
      <w:r w:rsidR="00600D83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47</w:t>
      </w:r>
      <w:r w:rsidRPr="00FF1CF7">
        <w:rPr>
          <w:rFonts w:cs="Times New Roman"/>
          <w:bCs/>
        </w:rPr>
        <w:t xml:space="preserve">  EUR už Vienkartinės pakuotės vienetą;</w:t>
      </w:r>
    </w:p>
    <w:p w14:paraId="026C8154" w14:textId="40B7730B" w:rsidR="009E06D8" w:rsidRPr="00FF1CF7" w:rsidRDefault="001129C2" w:rsidP="009E06D8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>Vienkartinė stiklinė pakuotė</w:t>
      </w:r>
      <w:r w:rsidR="00700A82" w:rsidRPr="00FF1CF7">
        <w:rPr>
          <w:rFonts w:cs="Times New Roman"/>
        </w:rPr>
        <w:t xml:space="preserve"> (nepriklausomai nuo dydžio ir/ar spalvos)</w:t>
      </w:r>
      <w:r w:rsidRPr="00FF1CF7">
        <w:rPr>
          <w:rFonts w:cs="Times New Roman"/>
        </w:rPr>
        <w:t xml:space="preserve"> su </w:t>
      </w:r>
      <w:r w:rsidRPr="00FF1CF7">
        <w:rPr>
          <w:rFonts w:cs="Times New Roman"/>
          <w:i/>
        </w:rPr>
        <w:t>Universaliu kodu</w:t>
      </w:r>
      <w:r w:rsidRPr="00FF1CF7">
        <w:rPr>
          <w:rFonts w:cs="Times New Roman"/>
        </w:rPr>
        <w:t xml:space="preserve"> </w:t>
      </w:r>
      <w:r w:rsidR="00700A82" w:rsidRPr="00FF1CF7">
        <w:rPr>
          <w:rFonts w:cs="Times New Roman"/>
        </w:rPr>
        <w:t xml:space="preserve">(išskyrus nurodytą 1.3 punkte)  </w:t>
      </w:r>
      <w:r w:rsidRPr="00FF1CF7">
        <w:rPr>
          <w:rFonts w:cs="Times New Roman"/>
        </w:rPr>
        <w:t xml:space="preserve">– </w:t>
      </w:r>
      <w:r w:rsidR="00BB54F7" w:rsidRPr="00FF1CF7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47</w:t>
      </w:r>
      <w:r w:rsidRPr="00FF1CF7">
        <w:rPr>
          <w:rFonts w:cs="Times New Roman"/>
          <w:bCs/>
        </w:rPr>
        <w:t xml:space="preserve">  EUR už </w:t>
      </w:r>
      <w:r w:rsidR="009E06D8" w:rsidRPr="00FF1CF7">
        <w:rPr>
          <w:rFonts w:cs="Times New Roman"/>
          <w:bCs/>
        </w:rPr>
        <w:t xml:space="preserve">Vienkartinės </w:t>
      </w:r>
      <w:r w:rsidRPr="00FF1CF7">
        <w:rPr>
          <w:rFonts w:cs="Times New Roman"/>
          <w:bCs/>
        </w:rPr>
        <w:t>pakuotės vienetą;</w:t>
      </w:r>
    </w:p>
    <w:p w14:paraId="17AA1756" w14:textId="102E0551" w:rsidR="008707A8" w:rsidRPr="00FF1CF7" w:rsidRDefault="008707A8" w:rsidP="008707A8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 xml:space="preserve">Vienkartinė stiklinė pakuotė </w:t>
      </w:r>
      <w:r w:rsidR="00700A82" w:rsidRPr="00FF1CF7">
        <w:rPr>
          <w:rFonts w:cs="Times New Roman"/>
        </w:rPr>
        <w:t xml:space="preserve">(nepriklausomai nuo dydžio ir/ar spalvos) </w:t>
      </w:r>
      <w:r w:rsidRPr="00FF1CF7">
        <w:rPr>
          <w:rFonts w:cs="Times New Roman"/>
        </w:rPr>
        <w:t xml:space="preserve">su </w:t>
      </w:r>
      <w:r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Pr="00FF1CF7">
        <w:rPr>
          <w:rFonts w:cs="Times New Roman"/>
        </w:rPr>
        <w:t xml:space="preserve"> – </w:t>
      </w:r>
      <w:r w:rsidR="00600D83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47</w:t>
      </w:r>
      <w:r w:rsidRPr="00FF1CF7">
        <w:rPr>
          <w:rFonts w:cs="Times New Roman"/>
          <w:bCs/>
        </w:rPr>
        <w:t xml:space="preserve"> EUR už Vienkartinės pakuotės vienetą</w:t>
      </w:r>
      <w:r w:rsidRPr="00FF1CF7">
        <w:rPr>
          <w:rStyle w:val="Puslapioinaosnuoroda"/>
          <w:rFonts w:cs="Times New Roman"/>
          <w:bCs/>
        </w:rPr>
        <w:t>*</w:t>
      </w:r>
      <w:r w:rsidR="00700A82" w:rsidRPr="00FF1CF7">
        <w:rPr>
          <w:rFonts w:cs="Times New Roman"/>
          <w:bCs/>
        </w:rPr>
        <w:t>;</w:t>
      </w:r>
    </w:p>
    <w:p w14:paraId="0F3C5429" w14:textId="56F77EC3" w:rsidR="009E06D8" w:rsidRPr="00FF1CF7" w:rsidRDefault="009F3C4C" w:rsidP="009F3C4C">
      <w:pPr>
        <w:spacing w:before="120" w:after="120"/>
        <w:jc w:val="both"/>
        <w:rPr>
          <w:rFonts w:cs="Times New Roman"/>
          <w:i/>
          <w:u w:val="single"/>
        </w:rPr>
      </w:pPr>
      <w:r w:rsidRPr="00FF1CF7">
        <w:rPr>
          <w:rFonts w:cs="Times New Roman"/>
          <w:i/>
        </w:rPr>
        <w:t xml:space="preserve">          </w:t>
      </w:r>
      <w:r w:rsidR="009E06D8" w:rsidRPr="00FF1CF7">
        <w:rPr>
          <w:rFonts w:cs="Times New Roman"/>
          <w:i/>
          <w:u w:val="single"/>
        </w:rPr>
        <w:t>Plastikinė (PET) Vienkartinė pakuotė</w:t>
      </w:r>
    </w:p>
    <w:p w14:paraId="18756C8F" w14:textId="11F119F9" w:rsidR="009E06D8" w:rsidRPr="00FF1CF7" w:rsidRDefault="005341EF" w:rsidP="009E06D8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  <w:bCs/>
        </w:rPr>
        <w:t>Vienkartinė plastikinė</w:t>
      </w:r>
      <w:r w:rsidR="009E06D8" w:rsidRPr="00FF1CF7">
        <w:rPr>
          <w:rFonts w:cs="Times New Roman"/>
          <w:bCs/>
        </w:rPr>
        <w:t xml:space="preserve"> (PET)</w:t>
      </w:r>
      <w:r w:rsidRPr="00FF1CF7">
        <w:rPr>
          <w:rFonts w:cs="Times New Roman"/>
          <w:bCs/>
        </w:rPr>
        <w:t xml:space="preserve"> pakuotė </w:t>
      </w:r>
      <w:r w:rsidR="00700A82" w:rsidRPr="00FF1CF7">
        <w:rPr>
          <w:rFonts w:cs="Times New Roman"/>
          <w:bCs/>
        </w:rPr>
        <w:t xml:space="preserve">(nepriklausomai nuo dydžio ir/ar spalvos) </w:t>
      </w:r>
      <w:r w:rsidRPr="00FF1CF7">
        <w:rPr>
          <w:rFonts w:cs="Times New Roman"/>
          <w:bCs/>
        </w:rPr>
        <w:t xml:space="preserve">su </w:t>
      </w:r>
      <w:r w:rsidRPr="00FF1CF7">
        <w:rPr>
          <w:rFonts w:cs="Times New Roman"/>
          <w:bCs/>
          <w:i/>
        </w:rPr>
        <w:t>Unikaliu kodu</w:t>
      </w:r>
      <w:r w:rsidRPr="00FF1CF7">
        <w:rPr>
          <w:rFonts w:cs="Times New Roman"/>
          <w:bCs/>
        </w:rPr>
        <w:t xml:space="preserve"> </w:t>
      </w:r>
      <w:r w:rsidR="00700A82" w:rsidRPr="00FF1CF7">
        <w:rPr>
          <w:rFonts w:cs="Times New Roman"/>
          <w:bCs/>
        </w:rPr>
        <w:t xml:space="preserve">(išskyrus nurodytą 1.6 punkte) </w:t>
      </w:r>
      <w:r w:rsidRPr="00FF1CF7">
        <w:rPr>
          <w:rFonts w:cs="Times New Roman"/>
          <w:bCs/>
        </w:rPr>
        <w:t xml:space="preserve"> – </w:t>
      </w:r>
      <w:r w:rsidR="00600D83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32</w:t>
      </w:r>
      <w:r w:rsidR="000E6715" w:rsidRPr="00FF1CF7">
        <w:rPr>
          <w:rFonts w:cs="Times New Roman"/>
          <w:bCs/>
        </w:rPr>
        <w:t xml:space="preserve">  </w:t>
      </w:r>
      <w:r w:rsidRPr="00FF1CF7">
        <w:rPr>
          <w:rFonts w:cs="Times New Roman"/>
          <w:bCs/>
        </w:rPr>
        <w:t xml:space="preserve">EUR už </w:t>
      </w:r>
      <w:r w:rsidR="009E06D8" w:rsidRPr="00FF1CF7">
        <w:rPr>
          <w:rFonts w:cs="Times New Roman"/>
          <w:bCs/>
        </w:rPr>
        <w:t xml:space="preserve">Vienkartinės </w:t>
      </w:r>
      <w:r w:rsidRPr="00FF1CF7">
        <w:rPr>
          <w:rFonts w:cs="Times New Roman"/>
          <w:bCs/>
        </w:rPr>
        <w:t>pakuotės vienetą;</w:t>
      </w:r>
    </w:p>
    <w:p w14:paraId="6BD25E3F" w14:textId="52EFA284" w:rsidR="009E06D8" w:rsidRPr="00FF1CF7" w:rsidRDefault="001129C2" w:rsidP="009E06D8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  <w:bCs/>
        </w:rPr>
        <w:t>Vienkartinė plastikinė</w:t>
      </w:r>
      <w:r w:rsidR="00A06973" w:rsidRPr="00FF1CF7">
        <w:rPr>
          <w:rFonts w:cs="Times New Roman"/>
          <w:bCs/>
        </w:rPr>
        <w:t xml:space="preserve"> </w:t>
      </w:r>
      <w:r w:rsidR="009E06D8" w:rsidRPr="00FF1CF7">
        <w:rPr>
          <w:rFonts w:cs="Times New Roman"/>
          <w:bCs/>
        </w:rPr>
        <w:t>(PET)</w:t>
      </w:r>
      <w:r w:rsidR="00A06973" w:rsidRPr="00FF1CF7">
        <w:rPr>
          <w:rFonts w:cs="Times New Roman"/>
          <w:bCs/>
        </w:rPr>
        <w:t xml:space="preserve"> </w:t>
      </w:r>
      <w:r w:rsidRPr="00FF1CF7">
        <w:rPr>
          <w:rFonts w:cs="Times New Roman"/>
          <w:bCs/>
        </w:rPr>
        <w:t>pakuotė</w:t>
      </w:r>
      <w:r w:rsidR="00700A82" w:rsidRPr="00FF1CF7">
        <w:rPr>
          <w:rFonts w:cs="Times New Roman"/>
          <w:bCs/>
        </w:rPr>
        <w:t xml:space="preserve"> (nepriklausomai nuo dydžio ir/ar spalvos)</w:t>
      </w:r>
      <w:r w:rsidRPr="00FF1CF7">
        <w:rPr>
          <w:rFonts w:cs="Times New Roman"/>
          <w:bCs/>
        </w:rPr>
        <w:t xml:space="preserve"> su </w:t>
      </w:r>
      <w:r w:rsidRPr="00FF1CF7">
        <w:rPr>
          <w:rFonts w:cs="Times New Roman"/>
          <w:bCs/>
          <w:i/>
        </w:rPr>
        <w:t>Universaliu kodu</w:t>
      </w:r>
      <w:r w:rsidRPr="00FF1CF7">
        <w:rPr>
          <w:rFonts w:cs="Times New Roman"/>
          <w:bCs/>
        </w:rPr>
        <w:t xml:space="preserve"> </w:t>
      </w:r>
      <w:r w:rsidR="00700A82" w:rsidRPr="00FF1CF7">
        <w:rPr>
          <w:rFonts w:cs="Times New Roman"/>
          <w:bCs/>
        </w:rPr>
        <w:t xml:space="preserve">(išskyrus nurodytą 1.6 punkte) – </w:t>
      </w:r>
      <w:r w:rsidR="00600D83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32</w:t>
      </w:r>
      <w:r w:rsidRPr="00FF1CF7">
        <w:rPr>
          <w:rFonts w:cs="Times New Roman"/>
          <w:bCs/>
        </w:rPr>
        <w:t xml:space="preserve">  EUR už </w:t>
      </w:r>
      <w:r w:rsidR="009E06D8" w:rsidRPr="00FF1CF7">
        <w:rPr>
          <w:rFonts w:cs="Times New Roman"/>
          <w:bCs/>
        </w:rPr>
        <w:t xml:space="preserve">Vienkartinės </w:t>
      </w:r>
      <w:r w:rsidRPr="00FF1CF7">
        <w:rPr>
          <w:rFonts w:cs="Times New Roman"/>
          <w:bCs/>
        </w:rPr>
        <w:t>pakuotės vienetą;</w:t>
      </w:r>
    </w:p>
    <w:p w14:paraId="00768EDA" w14:textId="0CFCC518" w:rsidR="00700A82" w:rsidRPr="00FF1CF7" w:rsidRDefault="00700A82" w:rsidP="00700A82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  <w:bCs/>
        </w:rPr>
        <w:t xml:space="preserve">Vienkartinė plastikinė (PET) pakuotė (nepriklausomai nuo dydžio ir/ar spalvos) su </w:t>
      </w:r>
      <w:r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Pr="00FF1CF7">
        <w:rPr>
          <w:rFonts w:cs="Times New Roman"/>
          <w:bCs/>
        </w:rPr>
        <w:t xml:space="preserve"> – </w:t>
      </w:r>
      <w:r w:rsidR="00600D83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32</w:t>
      </w:r>
      <w:r w:rsidRPr="00FF1CF7">
        <w:rPr>
          <w:rFonts w:cs="Times New Roman"/>
          <w:bCs/>
        </w:rPr>
        <w:t xml:space="preserve">  EUR už Vienkartinės pakuotės vienetą</w:t>
      </w:r>
      <w:r w:rsidRPr="00FF1CF7">
        <w:rPr>
          <w:rFonts w:cs="Times New Roman"/>
          <w:bCs/>
          <w:vertAlign w:val="superscript"/>
        </w:rPr>
        <w:t>*</w:t>
      </w:r>
      <w:r w:rsidRPr="00FF1CF7">
        <w:rPr>
          <w:rFonts w:cs="Times New Roman"/>
          <w:bCs/>
        </w:rPr>
        <w:t>;</w:t>
      </w:r>
    </w:p>
    <w:p w14:paraId="0B6788D6" w14:textId="55B836C2" w:rsidR="009E06D8" w:rsidRPr="00FF1CF7" w:rsidRDefault="009F3C4C" w:rsidP="009F3C4C">
      <w:pPr>
        <w:spacing w:before="120" w:after="120"/>
        <w:jc w:val="both"/>
        <w:rPr>
          <w:rFonts w:cs="Times New Roman"/>
          <w:i/>
          <w:u w:val="single"/>
        </w:rPr>
      </w:pPr>
      <w:r w:rsidRPr="00FF1CF7">
        <w:rPr>
          <w:rFonts w:cs="Times New Roman"/>
          <w:i/>
        </w:rPr>
        <w:t xml:space="preserve">         </w:t>
      </w:r>
      <w:r w:rsidR="009E06D8" w:rsidRPr="00FF1CF7">
        <w:rPr>
          <w:rFonts w:cs="Times New Roman"/>
          <w:i/>
          <w:u w:val="single"/>
        </w:rPr>
        <w:t>Metalinė</w:t>
      </w:r>
      <w:r w:rsidR="004D6606">
        <w:rPr>
          <w:rFonts w:cs="Times New Roman"/>
          <w:i/>
          <w:u w:val="single"/>
        </w:rPr>
        <w:t xml:space="preserve"> </w:t>
      </w:r>
      <w:r w:rsidR="00F654EF" w:rsidRPr="00FF1CF7">
        <w:rPr>
          <w:rFonts w:cs="Times New Roman"/>
          <w:i/>
          <w:u w:val="single"/>
        </w:rPr>
        <w:t>(Aliuminis)</w:t>
      </w:r>
      <w:r w:rsidR="009E06D8" w:rsidRPr="00FF1CF7">
        <w:rPr>
          <w:rFonts w:cs="Times New Roman"/>
          <w:i/>
          <w:u w:val="single"/>
        </w:rPr>
        <w:t xml:space="preserve"> Vienkartinė pakuotė</w:t>
      </w:r>
    </w:p>
    <w:p w14:paraId="1DF9261A" w14:textId="6F125172" w:rsidR="009E06D8" w:rsidRPr="00FF1CF7" w:rsidRDefault="00700A82" w:rsidP="009E06D8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>Vienkartinė m</w:t>
      </w:r>
      <w:r w:rsidR="00521A67" w:rsidRPr="00FF1CF7">
        <w:rPr>
          <w:rFonts w:cs="Times New Roman"/>
        </w:rPr>
        <w:t>etalinė</w:t>
      </w:r>
      <w:r w:rsidR="00F654EF" w:rsidRPr="00FF1CF7">
        <w:rPr>
          <w:rFonts w:cs="Times New Roman"/>
        </w:rPr>
        <w:t xml:space="preserve"> (aliuminis) </w:t>
      </w:r>
      <w:r w:rsidR="001129C2" w:rsidRPr="00FF1CF7">
        <w:rPr>
          <w:rFonts w:cs="Times New Roman"/>
        </w:rPr>
        <w:t xml:space="preserve">pakuotė </w:t>
      </w:r>
      <w:r w:rsidRPr="00FF1CF7">
        <w:rPr>
          <w:rFonts w:cs="Times New Roman"/>
        </w:rPr>
        <w:t xml:space="preserve">(nepriklausomai nuo dydžio) </w:t>
      </w:r>
      <w:r w:rsidR="001129C2" w:rsidRPr="00FF1CF7">
        <w:rPr>
          <w:rFonts w:cs="Times New Roman"/>
        </w:rPr>
        <w:t xml:space="preserve">su </w:t>
      </w:r>
      <w:r w:rsidR="001129C2" w:rsidRPr="00FF1CF7">
        <w:rPr>
          <w:rFonts w:cs="Times New Roman"/>
          <w:i/>
        </w:rPr>
        <w:t>Unikaliu kodu</w:t>
      </w:r>
      <w:r w:rsidR="001129C2" w:rsidRPr="00FF1CF7">
        <w:rPr>
          <w:rFonts w:cs="Times New Roman"/>
        </w:rPr>
        <w:t xml:space="preserve"> </w:t>
      </w:r>
      <w:r w:rsidRPr="00FF1CF7">
        <w:rPr>
          <w:rFonts w:cs="Times New Roman"/>
        </w:rPr>
        <w:t>(išskyrus nurodytą 1.9 punkte)</w:t>
      </w:r>
      <w:r w:rsidR="001129C2" w:rsidRPr="00FF1CF7">
        <w:rPr>
          <w:rFonts w:cs="Times New Roman"/>
        </w:rPr>
        <w:t xml:space="preserve"> – </w:t>
      </w:r>
      <w:r w:rsidR="001129C2" w:rsidRPr="00FF1CF7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17</w:t>
      </w:r>
      <w:r w:rsidR="001129C2" w:rsidRPr="00FF1CF7">
        <w:rPr>
          <w:rFonts w:cs="Times New Roman"/>
          <w:bCs/>
        </w:rPr>
        <w:t xml:space="preserve"> </w:t>
      </w:r>
      <w:r w:rsidR="001129C2" w:rsidRPr="00FF1CF7">
        <w:rPr>
          <w:rFonts w:cs="Times New Roman"/>
        </w:rPr>
        <w:t xml:space="preserve">EUR už </w:t>
      </w:r>
      <w:r w:rsidR="009E06D8" w:rsidRPr="00FF1CF7">
        <w:rPr>
          <w:rFonts w:cs="Times New Roman"/>
          <w:bCs/>
        </w:rPr>
        <w:t>Vienkartinės</w:t>
      </w:r>
      <w:r w:rsidR="009E06D8" w:rsidRPr="00FF1CF7">
        <w:rPr>
          <w:rFonts w:cs="Times New Roman"/>
        </w:rPr>
        <w:t xml:space="preserve"> </w:t>
      </w:r>
      <w:r w:rsidR="001129C2" w:rsidRPr="00FF1CF7">
        <w:rPr>
          <w:rFonts w:cs="Times New Roman"/>
        </w:rPr>
        <w:t>pakuotės vienetą;</w:t>
      </w:r>
    </w:p>
    <w:p w14:paraId="7A377B4C" w14:textId="4D405CDD" w:rsidR="00700A82" w:rsidRPr="00FF1CF7" w:rsidRDefault="00700A82" w:rsidP="00700A82">
      <w:pPr>
        <w:pStyle w:val="Sraopastraipa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>Vienkartinė m</w:t>
      </w:r>
      <w:r w:rsidR="00521A67" w:rsidRPr="00FF1CF7">
        <w:rPr>
          <w:rFonts w:cs="Times New Roman"/>
        </w:rPr>
        <w:t>etalinė</w:t>
      </w:r>
      <w:r w:rsidR="009F3C4C" w:rsidRPr="00FF1CF7">
        <w:rPr>
          <w:rFonts w:cs="Times New Roman"/>
        </w:rPr>
        <w:t xml:space="preserve"> (aliuminis)</w:t>
      </w:r>
      <w:r w:rsidR="001129C2" w:rsidRPr="00FF1CF7">
        <w:rPr>
          <w:rFonts w:cs="Times New Roman"/>
        </w:rPr>
        <w:t xml:space="preserve"> pakuotė </w:t>
      </w:r>
      <w:r w:rsidRPr="00FF1CF7">
        <w:rPr>
          <w:rFonts w:cs="Times New Roman"/>
        </w:rPr>
        <w:t xml:space="preserve">(nepriklausomai nuo dydžio) </w:t>
      </w:r>
      <w:r w:rsidR="001129C2" w:rsidRPr="00FF1CF7">
        <w:rPr>
          <w:rFonts w:cs="Times New Roman"/>
        </w:rPr>
        <w:t xml:space="preserve">su </w:t>
      </w:r>
      <w:r w:rsidR="001129C2" w:rsidRPr="00FF1CF7">
        <w:rPr>
          <w:rFonts w:cs="Times New Roman"/>
          <w:i/>
        </w:rPr>
        <w:t>Universaliu kodu</w:t>
      </w:r>
      <w:r w:rsidR="001129C2" w:rsidRPr="00FF1CF7">
        <w:rPr>
          <w:rFonts w:cs="Times New Roman"/>
        </w:rPr>
        <w:t xml:space="preserve"> </w:t>
      </w:r>
      <w:proofErr w:type="spellStart"/>
      <w:r w:rsidRPr="00FF1CF7">
        <w:rPr>
          <w:rFonts w:cs="Times New Roman"/>
          <w:i/>
        </w:rPr>
        <w:t>kodu</w:t>
      </w:r>
      <w:proofErr w:type="spellEnd"/>
      <w:r w:rsidRPr="00FF1CF7">
        <w:rPr>
          <w:rFonts w:cs="Times New Roman"/>
        </w:rPr>
        <w:t xml:space="preserve"> (išskyrus nurodytą 1.9 punkte) </w:t>
      </w:r>
      <w:r w:rsidR="001129C2" w:rsidRPr="00FF1CF7">
        <w:rPr>
          <w:rFonts w:cs="Times New Roman"/>
        </w:rPr>
        <w:t xml:space="preserve"> – </w:t>
      </w:r>
      <w:r w:rsidR="00600D83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17</w:t>
      </w:r>
      <w:r w:rsidR="001129C2" w:rsidRPr="00FF1CF7">
        <w:rPr>
          <w:rFonts w:cs="Times New Roman"/>
          <w:bCs/>
        </w:rPr>
        <w:t xml:space="preserve"> </w:t>
      </w:r>
      <w:r w:rsidR="001129C2" w:rsidRPr="00FF1CF7">
        <w:rPr>
          <w:rFonts w:cs="Times New Roman"/>
        </w:rPr>
        <w:t xml:space="preserve">EUR už </w:t>
      </w:r>
      <w:r w:rsidR="009E06D8" w:rsidRPr="00FF1CF7">
        <w:rPr>
          <w:rFonts w:cs="Times New Roman"/>
          <w:bCs/>
        </w:rPr>
        <w:t>Vienkartinės</w:t>
      </w:r>
      <w:r w:rsidR="001129C2" w:rsidRPr="00FF1CF7">
        <w:rPr>
          <w:rFonts w:cs="Times New Roman"/>
        </w:rPr>
        <w:t xml:space="preserve"> pakuotės vienetą;</w:t>
      </w:r>
      <w:r w:rsidRPr="00FF1CF7">
        <w:rPr>
          <w:rFonts w:cs="Times New Roman"/>
        </w:rPr>
        <w:t xml:space="preserve"> </w:t>
      </w:r>
    </w:p>
    <w:p w14:paraId="3D821A3B" w14:textId="7723FDC0" w:rsidR="00700A82" w:rsidRPr="00FF1CF7" w:rsidRDefault="004D6606" w:rsidP="00FF1CF7">
      <w:pPr>
        <w:pStyle w:val="Betarp"/>
        <w:rPr>
          <w:rFonts w:cs="Times New Roman"/>
        </w:rPr>
      </w:pPr>
      <w:r>
        <w:rPr>
          <w:rFonts w:cs="Times New Roman"/>
        </w:rPr>
        <w:t xml:space="preserve">           1.9.   </w:t>
      </w:r>
      <w:r w:rsidR="00FF1CF7" w:rsidRPr="00FF1CF7">
        <w:rPr>
          <w:rFonts w:cs="Times New Roman"/>
        </w:rPr>
        <w:t xml:space="preserve"> </w:t>
      </w:r>
      <w:r w:rsidR="00521A67" w:rsidRPr="00FF1CF7">
        <w:rPr>
          <w:rFonts w:cs="Times New Roman"/>
        </w:rPr>
        <w:t>Vienkartinė metalinė</w:t>
      </w:r>
      <w:r w:rsidR="009F3C4C" w:rsidRPr="00FF1CF7">
        <w:rPr>
          <w:rFonts w:cs="Times New Roman"/>
        </w:rPr>
        <w:t xml:space="preserve"> (aliuminis)</w:t>
      </w:r>
      <w:r w:rsidR="00700A82" w:rsidRPr="00FF1CF7">
        <w:rPr>
          <w:rFonts w:cs="Times New Roman"/>
        </w:rPr>
        <w:t xml:space="preserve"> pakuotė (nepriklausomai nuo dydžio) su </w:t>
      </w:r>
      <w:r w:rsidR="00700A82"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="00700A82" w:rsidRPr="00FF1CF7">
        <w:rPr>
          <w:rFonts w:cs="Times New Roman"/>
          <w:bCs/>
        </w:rPr>
        <w:t xml:space="preserve">– </w:t>
      </w:r>
      <w:r w:rsidR="00600D83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17</w:t>
      </w:r>
      <w:r w:rsidR="00700A82" w:rsidRPr="00FF1CF7">
        <w:rPr>
          <w:rFonts w:cs="Times New Roman"/>
          <w:bCs/>
        </w:rPr>
        <w:t xml:space="preserve"> EUR už Vienkartinės pakuotės vienetą</w:t>
      </w:r>
      <w:r w:rsidR="00700A82" w:rsidRPr="00FF1CF7">
        <w:rPr>
          <w:rFonts w:cs="Times New Roman"/>
          <w:bCs/>
          <w:vertAlign w:val="superscript"/>
        </w:rPr>
        <w:t>*</w:t>
      </w:r>
      <w:r w:rsidR="00700A82" w:rsidRPr="00FF1CF7">
        <w:rPr>
          <w:rFonts w:cs="Times New Roman"/>
          <w:bCs/>
        </w:rPr>
        <w:t>;</w:t>
      </w:r>
    </w:p>
    <w:p w14:paraId="5A04C7AD" w14:textId="77777777" w:rsidR="00F654EF" w:rsidRPr="00FF1CF7" w:rsidRDefault="00F654EF" w:rsidP="00F654EF">
      <w:pPr>
        <w:pStyle w:val="Betarp"/>
        <w:rPr>
          <w:rFonts w:cs="Times New Roman"/>
          <w:i/>
          <w:u w:val="single"/>
        </w:rPr>
      </w:pPr>
      <w:r w:rsidRPr="00FF1CF7">
        <w:rPr>
          <w:rFonts w:cs="Times New Roman"/>
        </w:rPr>
        <w:t xml:space="preserve">       </w:t>
      </w:r>
    </w:p>
    <w:p w14:paraId="046D1D28" w14:textId="1719A165" w:rsidR="00F654EF" w:rsidRPr="00FF1CF7" w:rsidRDefault="00F654EF" w:rsidP="00F654EF">
      <w:pPr>
        <w:pStyle w:val="Betarp"/>
        <w:rPr>
          <w:rFonts w:cs="Times New Roman"/>
          <w:i/>
          <w:u w:val="single"/>
        </w:rPr>
      </w:pPr>
      <w:r w:rsidRPr="00FF1CF7">
        <w:rPr>
          <w:rFonts w:cs="Times New Roman"/>
          <w:i/>
        </w:rPr>
        <w:t xml:space="preserve">       </w:t>
      </w:r>
      <w:r w:rsidRPr="00FF1CF7">
        <w:rPr>
          <w:rFonts w:cs="Times New Roman"/>
          <w:i/>
          <w:u w:val="single"/>
        </w:rPr>
        <w:t>Metalinė</w:t>
      </w:r>
      <w:r w:rsidR="004D6606">
        <w:rPr>
          <w:rFonts w:cs="Times New Roman"/>
          <w:i/>
          <w:u w:val="single"/>
        </w:rPr>
        <w:t xml:space="preserve"> </w:t>
      </w:r>
      <w:r w:rsidRPr="00FF1CF7">
        <w:rPr>
          <w:rFonts w:cs="Times New Roman"/>
          <w:i/>
          <w:u w:val="single"/>
        </w:rPr>
        <w:t>(Plieninė) Vienkartinė pakuotė</w:t>
      </w:r>
    </w:p>
    <w:p w14:paraId="6D2823C7" w14:textId="4FC22177" w:rsidR="00F654EF" w:rsidRPr="00FF1CF7" w:rsidRDefault="009F3C4C" w:rsidP="00F654EF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</w:rPr>
        <w:t xml:space="preserve">      </w:t>
      </w:r>
      <w:r w:rsidR="00F654EF" w:rsidRPr="00FF1CF7">
        <w:rPr>
          <w:rFonts w:cs="Times New Roman"/>
        </w:rPr>
        <w:t xml:space="preserve"> 1.10.</w:t>
      </w:r>
      <w:r w:rsidRPr="00FF1CF7">
        <w:rPr>
          <w:rFonts w:cs="Times New Roman"/>
        </w:rPr>
        <w:t xml:space="preserve">   </w:t>
      </w:r>
      <w:r w:rsidR="00F654EF" w:rsidRPr="00FF1CF7">
        <w:rPr>
          <w:rFonts w:cs="Times New Roman"/>
        </w:rPr>
        <w:t xml:space="preserve">Vienkartinė metalinė (plieninė) pakuotė (nepriklausomai nuo dydžio) su </w:t>
      </w:r>
      <w:r w:rsidR="00F654EF" w:rsidRPr="00FF1CF7">
        <w:rPr>
          <w:rFonts w:cs="Times New Roman"/>
          <w:i/>
        </w:rPr>
        <w:t>Unikaliu kodu</w:t>
      </w:r>
      <w:r w:rsidR="00F654EF" w:rsidRPr="00FF1CF7">
        <w:rPr>
          <w:rFonts w:cs="Times New Roman"/>
        </w:rPr>
        <w:t xml:space="preserve"> (išskyrus nurodytą 1.12. punkte) – </w:t>
      </w:r>
      <w:r w:rsidR="00597BA0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45</w:t>
      </w:r>
      <w:r w:rsidR="00F654EF" w:rsidRPr="00FF1CF7">
        <w:rPr>
          <w:rFonts w:cs="Times New Roman"/>
          <w:bCs/>
        </w:rPr>
        <w:t xml:space="preserve"> </w:t>
      </w:r>
      <w:r w:rsidR="00F654EF" w:rsidRPr="00FF1CF7">
        <w:rPr>
          <w:rFonts w:cs="Times New Roman"/>
        </w:rPr>
        <w:t xml:space="preserve">EUR už </w:t>
      </w:r>
      <w:r w:rsidR="00F654EF" w:rsidRPr="00FF1CF7">
        <w:rPr>
          <w:rFonts w:cs="Times New Roman"/>
          <w:bCs/>
        </w:rPr>
        <w:t>Vienkartinės</w:t>
      </w:r>
      <w:r w:rsidR="00F654EF" w:rsidRPr="00FF1CF7">
        <w:rPr>
          <w:rFonts w:cs="Times New Roman"/>
        </w:rPr>
        <w:t xml:space="preserve"> pakuotės vienetą;</w:t>
      </w:r>
    </w:p>
    <w:p w14:paraId="0A257135" w14:textId="780E5216" w:rsidR="00F654EF" w:rsidRPr="00FF1CF7" w:rsidRDefault="00F654EF" w:rsidP="00F654EF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</w:rPr>
        <w:t xml:space="preserve">       1.11</w:t>
      </w:r>
      <w:r w:rsidR="009F3C4C" w:rsidRPr="00FF1CF7">
        <w:rPr>
          <w:rFonts w:cs="Times New Roman"/>
        </w:rPr>
        <w:t xml:space="preserve">.   </w:t>
      </w:r>
      <w:r w:rsidRPr="00FF1CF7">
        <w:rPr>
          <w:rFonts w:cs="Times New Roman"/>
        </w:rPr>
        <w:t xml:space="preserve">Vienkartinė metalinė (plieninė) pakuotė (nepriklausomai nuo dydžio) su </w:t>
      </w:r>
      <w:r w:rsidRPr="00FF1CF7">
        <w:rPr>
          <w:rFonts w:cs="Times New Roman"/>
          <w:i/>
        </w:rPr>
        <w:t>Universaliu kodu</w:t>
      </w:r>
      <w:r w:rsidRPr="00FF1CF7">
        <w:rPr>
          <w:rFonts w:cs="Times New Roman"/>
        </w:rPr>
        <w:t xml:space="preserve"> </w:t>
      </w:r>
      <w:proofErr w:type="spellStart"/>
      <w:r w:rsidRPr="00FF1CF7">
        <w:rPr>
          <w:rFonts w:cs="Times New Roman"/>
          <w:i/>
        </w:rPr>
        <w:t>kodu</w:t>
      </w:r>
      <w:proofErr w:type="spellEnd"/>
      <w:r w:rsidRPr="00FF1CF7">
        <w:rPr>
          <w:rFonts w:cs="Times New Roman"/>
        </w:rPr>
        <w:t xml:space="preserve"> (išskyrus nurodytą 1.12. punkte)  – </w:t>
      </w:r>
      <w:r w:rsidR="00597BA0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45</w:t>
      </w:r>
      <w:r w:rsidRPr="00FF1CF7">
        <w:rPr>
          <w:rFonts w:cs="Times New Roman"/>
          <w:bCs/>
        </w:rPr>
        <w:t xml:space="preserve"> </w:t>
      </w:r>
      <w:r w:rsidRPr="00FF1CF7">
        <w:rPr>
          <w:rFonts w:cs="Times New Roman"/>
        </w:rPr>
        <w:t xml:space="preserve">EUR už </w:t>
      </w:r>
      <w:r w:rsidRPr="00FF1CF7">
        <w:rPr>
          <w:rFonts w:cs="Times New Roman"/>
          <w:bCs/>
        </w:rPr>
        <w:t>Vienkartinės</w:t>
      </w:r>
      <w:r w:rsidRPr="00FF1CF7">
        <w:rPr>
          <w:rFonts w:cs="Times New Roman"/>
        </w:rPr>
        <w:t xml:space="preserve"> pakuotės vienetą; </w:t>
      </w:r>
    </w:p>
    <w:p w14:paraId="2B07E2F7" w14:textId="7BC008ED" w:rsidR="00FF1CF7" w:rsidRPr="00FF1CF7" w:rsidRDefault="009F3C4C" w:rsidP="00FF1CF7">
      <w:pPr>
        <w:pStyle w:val="Betarp"/>
        <w:rPr>
          <w:rFonts w:cs="Times New Roman"/>
        </w:rPr>
      </w:pPr>
      <w:r w:rsidRPr="00FF1CF7">
        <w:rPr>
          <w:rFonts w:cs="Times New Roman"/>
        </w:rPr>
        <w:t xml:space="preserve">       1.12. </w:t>
      </w:r>
      <w:r w:rsidR="004D6606">
        <w:rPr>
          <w:rFonts w:cs="Times New Roman"/>
        </w:rPr>
        <w:t xml:space="preserve"> </w:t>
      </w:r>
      <w:r w:rsidR="00FF1CF7" w:rsidRPr="00FF1CF7">
        <w:rPr>
          <w:rFonts w:cs="Times New Roman"/>
        </w:rPr>
        <w:t xml:space="preserve"> Vienkartinė metalinė</w:t>
      </w:r>
      <w:r w:rsidR="00FF1CF7">
        <w:rPr>
          <w:rFonts w:cs="Times New Roman"/>
        </w:rPr>
        <w:t xml:space="preserve"> ( plieninė</w:t>
      </w:r>
      <w:r w:rsidR="00FF1CF7" w:rsidRPr="00FF1CF7">
        <w:rPr>
          <w:rFonts w:cs="Times New Roman"/>
        </w:rPr>
        <w:t xml:space="preserve">) pakuotė (nepriklausomai nuo dydžio) su </w:t>
      </w:r>
      <w:r w:rsidR="00FF1CF7"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="00FF1CF7" w:rsidRPr="00FF1CF7">
        <w:rPr>
          <w:rFonts w:cs="Times New Roman"/>
          <w:bCs/>
        </w:rPr>
        <w:t xml:space="preserve">– </w:t>
      </w:r>
      <w:r w:rsidR="00597BA0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45</w:t>
      </w:r>
      <w:r w:rsidR="00FF1CF7" w:rsidRPr="00FF1CF7">
        <w:rPr>
          <w:rFonts w:cs="Times New Roman"/>
          <w:bCs/>
        </w:rPr>
        <w:t xml:space="preserve">  EUR už Vienkartinės pakuotės vienetą</w:t>
      </w:r>
      <w:r w:rsidR="00FF1CF7" w:rsidRPr="00FF1CF7">
        <w:rPr>
          <w:rFonts w:cs="Times New Roman"/>
          <w:bCs/>
          <w:vertAlign w:val="superscript"/>
        </w:rPr>
        <w:t>*</w:t>
      </w:r>
      <w:r w:rsidR="00FF1CF7" w:rsidRPr="00FF1CF7">
        <w:rPr>
          <w:rFonts w:cs="Times New Roman"/>
          <w:bCs/>
        </w:rPr>
        <w:t>;</w:t>
      </w:r>
    </w:p>
    <w:p w14:paraId="0DCE7BE5" w14:textId="77777777" w:rsidR="00FF1CF7" w:rsidRDefault="00FF1CF7" w:rsidP="009F3C4C">
      <w:pPr>
        <w:spacing w:before="120" w:after="120"/>
        <w:jc w:val="both"/>
        <w:rPr>
          <w:rFonts w:cs="Times New Roman"/>
        </w:rPr>
      </w:pPr>
    </w:p>
    <w:p w14:paraId="119DD2D5" w14:textId="77777777" w:rsidR="001F7497" w:rsidRPr="001F7497" w:rsidRDefault="001F7497" w:rsidP="001F7497">
      <w:pPr>
        <w:pStyle w:val="Sraopastraipa"/>
        <w:spacing w:before="120" w:after="120"/>
        <w:ind w:left="360"/>
        <w:jc w:val="both"/>
        <w:rPr>
          <w:rFonts w:cs="Times New Roman"/>
        </w:rPr>
      </w:pPr>
    </w:p>
    <w:p w14:paraId="3CD4F077" w14:textId="77777777" w:rsidR="001F7497" w:rsidRPr="001F7497" w:rsidRDefault="001F7497" w:rsidP="001F7497">
      <w:pPr>
        <w:pStyle w:val="Sraopastraipa"/>
        <w:spacing w:before="120" w:after="120"/>
        <w:ind w:left="360"/>
        <w:jc w:val="both"/>
        <w:rPr>
          <w:rFonts w:cs="Times New Roman"/>
        </w:rPr>
      </w:pPr>
    </w:p>
    <w:p w14:paraId="05E34473" w14:textId="5019E48A" w:rsidR="00FC09C9" w:rsidRPr="001F7497" w:rsidRDefault="001F7497" w:rsidP="001F7497">
      <w:pPr>
        <w:pStyle w:val="Sraopastraipa"/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  <w:b/>
          <w:bCs/>
          <w:sz w:val="20"/>
          <w:szCs w:val="20"/>
        </w:rPr>
        <w:lastRenderedPageBreak/>
        <w:t>2.</w:t>
      </w:r>
      <w:r w:rsidR="00521B1D" w:rsidRPr="001F7497">
        <w:rPr>
          <w:rFonts w:cs="Times New Roman"/>
          <w:b/>
          <w:bCs/>
          <w:sz w:val="20"/>
          <w:szCs w:val="20"/>
        </w:rPr>
        <w:t xml:space="preserve">SPECIALIOS PAKUOTĖS </w:t>
      </w:r>
      <w:r w:rsidR="001129C2" w:rsidRPr="001F7497">
        <w:rPr>
          <w:rFonts w:cs="Times New Roman"/>
          <w:b/>
          <w:bCs/>
          <w:sz w:val="20"/>
          <w:szCs w:val="20"/>
        </w:rPr>
        <w:t>ADMINISTRAVIMO ĮMOKOS</w:t>
      </w:r>
      <w:r w:rsidR="00521B1D" w:rsidRPr="001F7497">
        <w:rPr>
          <w:rFonts w:cs="Times New Roman"/>
          <w:b/>
          <w:bCs/>
          <w:sz w:val="20"/>
          <w:szCs w:val="20"/>
        </w:rPr>
        <w:t xml:space="preserve"> TARIFAS</w:t>
      </w:r>
    </w:p>
    <w:p w14:paraId="7AC5AE0A" w14:textId="4F6DB7D9" w:rsidR="00FC09C9" w:rsidRPr="00FF1CF7" w:rsidRDefault="00521B1D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Specialios pakuotės</w:t>
      </w:r>
      <w:r w:rsidR="00B66C07" w:rsidRPr="00FF1CF7">
        <w:rPr>
          <w:rFonts w:cs="Times New Roman"/>
        </w:rPr>
        <w:t xml:space="preserve"> </w:t>
      </w:r>
      <w:r w:rsidR="001129C2" w:rsidRPr="00FF1CF7">
        <w:rPr>
          <w:rFonts w:cs="Times New Roman"/>
        </w:rPr>
        <w:t>administravimo įmokos</w:t>
      </w:r>
      <w:r w:rsidR="001A2339" w:rsidRPr="00FF1CF7">
        <w:rPr>
          <w:rFonts w:cs="Times New Roman"/>
        </w:rPr>
        <w:t xml:space="preserve"> tarifas – šio priedo 1 punkte nurodytas atitinkam</w:t>
      </w:r>
      <w:r w:rsidR="008A5D47" w:rsidRPr="00FF1CF7">
        <w:rPr>
          <w:rFonts w:cs="Times New Roman"/>
        </w:rPr>
        <w:t xml:space="preserve">os </w:t>
      </w:r>
      <w:r w:rsidR="00482A42" w:rsidRPr="00FF1CF7">
        <w:rPr>
          <w:rFonts w:cs="Times New Roman"/>
        </w:rPr>
        <w:t xml:space="preserve">Vienkartinės </w:t>
      </w:r>
      <w:r w:rsidR="001A2339" w:rsidRPr="00FF1CF7">
        <w:rPr>
          <w:rFonts w:cs="Times New Roman"/>
        </w:rPr>
        <w:t xml:space="preserve">pakuotės </w:t>
      </w:r>
      <w:r w:rsidR="008A5D47" w:rsidRPr="00FF1CF7">
        <w:rPr>
          <w:rFonts w:cs="Times New Roman"/>
        </w:rPr>
        <w:t>(pagal medžiagą</w:t>
      </w:r>
      <w:r w:rsidR="00482A42" w:rsidRPr="00FF1CF7">
        <w:rPr>
          <w:rFonts w:cs="Times New Roman"/>
        </w:rPr>
        <w:t xml:space="preserve"> ir kodą</w:t>
      </w:r>
      <w:r w:rsidR="008A5D47" w:rsidRPr="00FF1CF7">
        <w:rPr>
          <w:rFonts w:cs="Times New Roman"/>
        </w:rPr>
        <w:t xml:space="preserve">) </w:t>
      </w:r>
      <w:r w:rsidR="001129C2" w:rsidRPr="00FF1CF7">
        <w:rPr>
          <w:rFonts w:cs="Times New Roman"/>
        </w:rPr>
        <w:t>administravimo įmokos</w:t>
      </w:r>
      <w:r w:rsidR="001A2339" w:rsidRPr="00FF1CF7">
        <w:rPr>
          <w:rFonts w:cs="Times New Roman"/>
        </w:rPr>
        <w:t xml:space="preserve"> tarifas </w:t>
      </w:r>
      <w:r w:rsidR="008A5D47" w:rsidRPr="00FF1CF7">
        <w:rPr>
          <w:rFonts w:cs="Times New Roman"/>
        </w:rPr>
        <w:t>ir papildomai</w:t>
      </w:r>
      <w:r w:rsidR="00C8324D" w:rsidRPr="00FF1CF7">
        <w:rPr>
          <w:rFonts w:cs="Times New Roman"/>
          <w:b/>
        </w:rPr>
        <w:t xml:space="preserve"> </w:t>
      </w:r>
      <w:r w:rsidR="00C8324D" w:rsidRPr="00FF1CF7">
        <w:rPr>
          <w:rFonts w:cs="Times New Roman"/>
        </w:rPr>
        <w:t>atskirai abiejų šalių sutartas individualus tarifas</w:t>
      </w:r>
      <w:r w:rsidR="001A2339" w:rsidRPr="00FF1CF7">
        <w:rPr>
          <w:rFonts w:cs="Times New Roman"/>
        </w:rPr>
        <w:t xml:space="preserve"> </w:t>
      </w:r>
      <w:r w:rsidR="00FC09C9" w:rsidRPr="00FF1CF7">
        <w:rPr>
          <w:rFonts w:cs="Times New Roman"/>
          <w:bCs/>
        </w:rPr>
        <w:t xml:space="preserve"> </w:t>
      </w:r>
      <w:r w:rsidRPr="00FF1CF7">
        <w:rPr>
          <w:rFonts w:cs="Times New Roman"/>
          <w:bCs/>
        </w:rPr>
        <w:t xml:space="preserve">už </w:t>
      </w:r>
      <w:r w:rsidR="008A5D47" w:rsidRPr="00FF1CF7">
        <w:rPr>
          <w:rFonts w:cs="Times New Roman"/>
          <w:bCs/>
        </w:rPr>
        <w:t xml:space="preserve">kiekvieną </w:t>
      </w:r>
      <w:r w:rsidR="00482A42" w:rsidRPr="00FF1CF7">
        <w:rPr>
          <w:rFonts w:cs="Times New Roman"/>
          <w:bCs/>
        </w:rPr>
        <w:t xml:space="preserve">Specialios pakuotės </w:t>
      </w:r>
      <w:r w:rsidRPr="00FF1CF7">
        <w:rPr>
          <w:rFonts w:cs="Times New Roman"/>
          <w:bCs/>
        </w:rPr>
        <w:t>vienetą</w:t>
      </w:r>
      <w:r w:rsidR="008A5D47" w:rsidRPr="00FF1CF7">
        <w:rPr>
          <w:rFonts w:cs="Times New Roman"/>
          <w:bCs/>
        </w:rPr>
        <w:t>.</w:t>
      </w:r>
      <w:r w:rsidR="001A2339" w:rsidRPr="00FF1CF7">
        <w:rPr>
          <w:rFonts w:cs="Times New Roman"/>
          <w:bCs/>
        </w:rPr>
        <w:t xml:space="preserve"> </w:t>
      </w:r>
    </w:p>
    <w:p w14:paraId="0CB2B3AA" w14:textId="392BABA1" w:rsidR="00FC09C9" w:rsidRPr="00FF1CF7" w:rsidRDefault="001F7497" w:rsidP="009F3C4C">
      <w:pPr>
        <w:spacing w:before="120"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</w:t>
      </w:r>
      <w:r w:rsidR="00FF1CF7" w:rsidRPr="00FF1CF7">
        <w:rPr>
          <w:rFonts w:cs="Times New Roman"/>
        </w:rPr>
        <w:t xml:space="preserve">  </w:t>
      </w:r>
      <w:r w:rsidR="00FC09C9" w:rsidRPr="00FF1CF7">
        <w:rPr>
          <w:rFonts w:cs="Times New Roman"/>
          <w:b/>
          <w:bCs/>
        </w:rPr>
        <w:t>3.</w:t>
      </w:r>
      <w:r w:rsidR="00FC09C9" w:rsidRPr="00FF1CF7">
        <w:rPr>
          <w:rFonts w:cs="Times New Roman"/>
          <w:b/>
          <w:bCs/>
        </w:rPr>
        <w:tab/>
      </w:r>
      <w:r w:rsidR="00521B1D" w:rsidRPr="00FF1CF7">
        <w:rPr>
          <w:rFonts w:cs="Times New Roman"/>
          <w:b/>
          <w:bCs/>
          <w:sz w:val="20"/>
          <w:szCs w:val="20"/>
        </w:rPr>
        <w:t>MOKESČIO UŽ PASLAUGAS</w:t>
      </w:r>
      <w:r w:rsidR="00B13817" w:rsidRPr="00FF1CF7">
        <w:rPr>
          <w:rFonts w:cs="Times New Roman"/>
          <w:b/>
          <w:bCs/>
          <w:sz w:val="20"/>
          <w:szCs w:val="20"/>
        </w:rPr>
        <w:t xml:space="preserve">, SUSIJUSIAS SU DAUGKARTINĖMIS PAKUOTĖMIS, </w:t>
      </w:r>
      <w:r w:rsidR="00521B1D" w:rsidRPr="00FF1CF7">
        <w:rPr>
          <w:rFonts w:cs="Times New Roman"/>
          <w:b/>
          <w:bCs/>
          <w:sz w:val="20"/>
          <w:szCs w:val="20"/>
        </w:rPr>
        <w:t>TARIFAS</w:t>
      </w:r>
    </w:p>
    <w:p w14:paraId="3EA34851" w14:textId="14D3D0C2" w:rsidR="008A5D47" w:rsidRPr="00FF1CF7" w:rsidRDefault="008A5D47" w:rsidP="00B75BBB">
      <w:pPr>
        <w:spacing w:before="120" w:after="120"/>
        <w:ind w:firstLine="567"/>
        <w:jc w:val="both"/>
        <w:rPr>
          <w:rFonts w:cs="Times New Roman"/>
          <w:bCs/>
        </w:rPr>
      </w:pPr>
      <w:r w:rsidRPr="00FF1CF7">
        <w:rPr>
          <w:rFonts w:cs="Times New Roman"/>
          <w:bCs/>
        </w:rPr>
        <w:t xml:space="preserve">Daugkartinė pakuotė – </w:t>
      </w:r>
      <w:r w:rsidR="00D65143">
        <w:rPr>
          <w:rFonts w:cs="Times New Roman"/>
          <w:b/>
          <w:bCs/>
        </w:rPr>
        <w:t>0,01</w:t>
      </w:r>
      <w:r w:rsidR="004F034A">
        <w:rPr>
          <w:rFonts w:cs="Times New Roman"/>
          <w:b/>
          <w:bCs/>
        </w:rPr>
        <w:t>8</w:t>
      </w:r>
      <w:r w:rsidR="00400D83">
        <w:rPr>
          <w:rFonts w:cs="Times New Roman"/>
          <w:b/>
          <w:bCs/>
        </w:rPr>
        <w:t>5</w:t>
      </w:r>
      <w:r w:rsidR="000E6715" w:rsidRPr="00FF1CF7">
        <w:rPr>
          <w:rFonts w:cs="Times New Roman"/>
          <w:bCs/>
        </w:rPr>
        <w:t xml:space="preserve"> </w:t>
      </w:r>
      <w:r w:rsidRPr="00FF1CF7">
        <w:rPr>
          <w:rFonts w:cs="Times New Roman"/>
          <w:bCs/>
        </w:rPr>
        <w:t xml:space="preserve">EUR už kiekvieną </w:t>
      </w:r>
      <w:r w:rsidR="00482A42" w:rsidRPr="00FF1CF7">
        <w:rPr>
          <w:rFonts w:cs="Times New Roman"/>
          <w:bCs/>
        </w:rPr>
        <w:t xml:space="preserve">Daugkartinės </w:t>
      </w:r>
      <w:r w:rsidRPr="00FF1CF7">
        <w:rPr>
          <w:rFonts w:cs="Times New Roman"/>
          <w:bCs/>
        </w:rPr>
        <w:t xml:space="preserve">pakuotės vienetą, surinktą naudojant Administratoriaus automatizuotus pakuočių </w:t>
      </w:r>
      <w:r w:rsidR="009E06D8" w:rsidRPr="00FF1CF7">
        <w:rPr>
          <w:rFonts w:cs="Times New Roman"/>
          <w:bCs/>
        </w:rPr>
        <w:t>priėmimo įrenginius (T</w:t>
      </w:r>
      <w:r w:rsidRPr="00FF1CF7">
        <w:rPr>
          <w:rFonts w:cs="Times New Roman"/>
          <w:bCs/>
        </w:rPr>
        <w:t xml:space="preserve">aromatus).  </w:t>
      </w:r>
    </w:p>
    <w:p w14:paraId="191A10D0" w14:textId="3CD87E7E" w:rsidR="00FC09C9" w:rsidRPr="00FF1CF7" w:rsidRDefault="00FF1CF7" w:rsidP="00FF1CF7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  <w:b/>
          <w:bCs/>
        </w:rPr>
        <w:t xml:space="preserve">     </w:t>
      </w:r>
      <w:r w:rsidR="00FC09C9" w:rsidRPr="00FF1CF7">
        <w:rPr>
          <w:rFonts w:cs="Times New Roman"/>
          <w:b/>
          <w:bCs/>
        </w:rPr>
        <w:t>4.</w:t>
      </w:r>
      <w:r w:rsidR="00FC09C9" w:rsidRPr="00FF1CF7">
        <w:rPr>
          <w:rFonts w:cs="Times New Roman"/>
          <w:b/>
          <w:bCs/>
        </w:rPr>
        <w:tab/>
      </w:r>
      <w:r w:rsidR="00D47146" w:rsidRPr="00FF1CF7">
        <w:rPr>
          <w:rFonts w:cs="Times New Roman"/>
          <w:b/>
          <w:bCs/>
          <w:sz w:val="20"/>
          <w:szCs w:val="20"/>
        </w:rPr>
        <w:t>PRISIJUNGIMO MOKESTIS</w:t>
      </w:r>
    </w:p>
    <w:p w14:paraId="1803B6AF" w14:textId="45AA67CC" w:rsidR="00FC09C9" w:rsidRPr="00FF1CF7" w:rsidRDefault="00D47146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 xml:space="preserve">Prisijungimo mokestis yra </w:t>
      </w:r>
      <w:r w:rsidR="00C60792" w:rsidRPr="00FF1CF7">
        <w:rPr>
          <w:rFonts w:cs="Times New Roman"/>
          <w:bCs/>
        </w:rPr>
        <w:t xml:space="preserve"> </w:t>
      </w:r>
      <w:r w:rsidR="000E6715" w:rsidRPr="00FF1CF7">
        <w:rPr>
          <w:rFonts w:cs="Times New Roman"/>
          <w:b/>
          <w:bCs/>
        </w:rPr>
        <w:t>0</w:t>
      </w:r>
      <w:r w:rsidR="000E6715" w:rsidRPr="00FF1CF7">
        <w:rPr>
          <w:rFonts w:cs="Times New Roman"/>
          <w:bCs/>
          <w:i/>
        </w:rPr>
        <w:t xml:space="preserve"> </w:t>
      </w:r>
      <w:r w:rsidR="00C60792" w:rsidRPr="00FF1CF7">
        <w:rPr>
          <w:rFonts w:cs="Times New Roman"/>
          <w:bCs/>
        </w:rPr>
        <w:t>EUR</w:t>
      </w:r>
      <w:r w:rsidR="00C8324D" w:rsidRPr="00FF1CF7">
        <w:rPr>
          <w:rFonts w:cs="Times New Roman"/>
          <w:bCs/>
        </w:rPr>
        <w:t xml:space="preserve"> (nėra taikomas)</w:t>
      </w:r>
      <w:r w:rsidR="00C60792" w:rsidRPr="00FF1CF7">
        <w:rPr>
          <w:rFonts w:cs="Times New Roman"/>
          <w:bCs/>
        </w:rPr>
        <w:t>.</w:t>
      </w:r>
    </w:p>
    <w:p w14:paraId="6184171D" w14:textId="48E41068" w:rsidR="00FC09C9" w:rsidRPr="00FF1CF7" w:rsidRDefault="00FF1CF7" w:rsidP="00FF1CF7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  <w:b/>
          <w:bCs/>
        </w:rPr>
        <w:t xml:space="preserve">     </w:t>
      </w:r>
      <w:r w:rsidR="00FC09C9" w:rsidRPr="00FF1CF7">
        <w:rPr>
          <w:rFonts w:cs="Times New Roman"/>
          <w:b/>
          <w:bCs/>
        </w:rPr>
        <w:t>5.</w:t>
      </w:r>
      <w:r w:rsidR="00FC09C9" w:rsidRPr="00FF1CF7">
        <w:rPr>
          <w:rFonts w:cs="Times New Roman"/>
          <w:b/>
          <w:bCs/>
        </w:rPr>
        <w:tab/>
      </w:r>
      <w:r w:rsidR="00D47146" w:rsidRPr="00FF1CF7">
        <w:rPr>
          <w:rFonts w:cs="Times New Roman"/>
          <w:b/>
          <w:bCs/>
          <w:sz w:val="20"/>
          <w:szCs w:val="20"/>
        </w:rPr>
        <w:t>REGISTRACIJOS MOKESTIS</w:t>
      </w:r>
    </w:p>
    <w:p w14:paraId="23778E93" w14:textId="5B354459" w:rsidR="00D47146" w:rsidRPr="00FF1CF7" w:rsidRDefault="00FC09C9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5.1.</w:t>
      </w:r>
      <w:r w:rsidRPr="00FF1CF7">
        <w:rPr>
          <w:rFonts w:cs="Times New Roman"/>
        </w:rPr>
        <w:tab/>
      </w:r>
      <w:r w:rsidR="00D47146" w:rsidRPr="00FF1CF7">
        <w:rPr>
          <w:rFonts w:cs="Times New Roman"/>
        </w:rPr>
        <w:t xml:space="preserve">Registracijos mokestis už </w:t>
      </w:r>
      <w:r w:rsidR="00B13817" w:rsidRPr="00FF1CF7">
        <w:rPr>
          <w:rFonts w:cs="Times New Roman"/>
        </w:rPr>
        <w:t>Vienkartinės</w:t>
      </w:r>
      <w:r w:rsidR="00D47146" w:rsidRPr="00FF1CF7">
        <w:rPr>
          <w:rFonts w:cs="Times New Roman"/>
        </w:rPr>
        <w:t xml:space="preserve"> pa</w:t>
      </w:r>
      <w:r w:rsidR="001E0B31" w:rsidRPr="00FF1CF7">
        <w:rPr>
          <w:rFonts w:cs="Times New Roman"/>
        </w:rPr>
        <w:t xml:space="preserve">kuotės registraciją, kai pirmą kartą Administratoriui pateikiami duomenys (kartu su </w:t>
      </w:r>
      <w:r w:rsidR="00B13817" w:rsidRPr="00FF1CF7">
        <w:rPr>
          <w:rFonts w:cs="Times New Roman"/>
        </w:rPr>
        <w:t>Vienkartinės</w:t>
      </w:r>
      <w:r w:rsidR="001E0B31" w:rsidRPr="00FF1CF7">
        <w:rPr>
          <w:rFonts w:cs="Times New Roman"/>
        </w:rPr>
        <w:t xml:space="preserve"> pakuotės pavyzdžiu), reikalingi </w:t>
      </w:r>
      <w:r w:rsidR="00B13817" w:rsidRPr="00FF1CF7">
        <w:rPr>
          <w:rFonts w:cs="Times New Roman"/>
        </w:rPr>
        <w:t>Vienkartinės</w:t>
      </w:r>
      <w:r w:rsidR="001E0B31" w:rsidRPr="00FF1CF7">
        <w:rPr>
          <w:rFonts w:cs="Times New Roman"/>
        </w:rPr>
        <w:t xml:space="preserve"> pakuotės registracijai Registre ir </w:t>
      </w:r>
      <w:r w:rsidR="00B13817" w:rsidRPr="00FF1CF7">
        <w:rPr>
          <w:rFonts w:cs="Times New Roman"/>
        </w:rPr>
        <w:t>Vienkartinės</w:t>
      </w:r>
      <w:r w:rsidR="001E0B31" w:rsidRPr="00FF1CF7">
        <w:rPr>
          <w:rFonts w:cs="Times New Roman"/>
        </w:rPr>
        <w:t xml:space="preserve"> pakuotės atitikties </w:t>
      </w:r>
      <w:r w:rsidR="00D47146" w:rsidRPr="00FF1CF7">
        <w:rPr>
          <w:rFonts w:cs="Times New Roman"/>
        </w:rPr>
        <w:t>Sutartyje</w:t>
      </w:r>
      <w:r w:rsidR="001E0B31" w:rsidRPr="00FF1CF7">
        <w:rPr>
          <w:rFonts w:cs="Times New Roman"/>
        </w:rPr>
        <w:t xml:space="preserve"> ir Instrukcijų vadove</w:t>
      </w:r>
      <w:r w:rsidR="00D47146" w:rsidRPr="00FF1CF7">
        <w:rPr>
          <w:rFonts w:cs="Times New Roman"/>
        </w:rPr>
        <w:t xml:space="preserve"> nurodyt</w:t>
      </w:r>
      <w:r w:rsidR="001E0B31" w:rsidRPr="00FF1CF7">
        <w:rPr>
          <w:rFonts w:cs="Times New Roman"/>
        </w:rPr>
        <w:t>iems</w:t>
      </w:r>
      <w:r w:rsidR="00D47146" w:rsidRPr="00FF1CF7">
        <w:rPr>
          <w:rFonts w:cs="Times New Roman"/>
        </w:rPr>
        <w:t xml:space="preserve"> reikalavim</w:t>
      </w:r>
      <w:r w:rsidR="001E0B31" w:rsidRPr="00FF1CF7">
        <w:rPr>
          <w:rFonts w:cs="Times New Roman"/>
        </w:rPr>
        <w:t xml:space="preserve">ams įvertinimui, </w:t>
      </w:r>
      <w:r w:rsidR="00D47146" w:rsidRPr="00FF1CF7">
        <w:rPr>
          <w:rFonts w:cs="Times New Roman"/>
        </w:rPr>
        <w:t xml:space="preserve">yra </w:t>
      </w:r>
      <w:r w:rsidR="00C8324D" w:rsidRPr="00FF1CF7">
        <w:rPr>
          <w:rFonts w:cs="Times New Roman"/>
          <w:b/>
          <w:bCs/>
        </w:rPr>
        <w:t>0</w:t>
      </w:r>
      <w:r w:rsidR="000E6715" w:rsidRPr="00FF1CF7">
        <w:rPr>
          <w:rFonts w:cs="Times New Roman"/>
          <w:b/>
          <w:bCs/>
        </w:rPr>
        <w:t xml:space="preserve"> </w:t>
      </w:r>
      <w:r w:rsidR="008A5D47" w:rsidRPr="00FF1CF7">
        <w:rPr>
          <w:rFonts w:cs="Times New Roman"/>
          <w:bCs/>
        </w:rPr>
        <w:t xml:space="preserve">EUR </w:t>
      </w:r>
      <w:r w:rsidR="001E0B31" w:rsidRPr="00FF1CF7">
        <w:rPr>
          <w:rFonts w:cs="Times New Roman"/>
        </w:rPr>
        <w:t xml:space="preserve">už </w:t>
      </w:r>
      <w:r w:rsidR="00B13817" w:rsidRPr="00FF1CF7">
        <w:rPr>
          <w:rFonts w:cs="Times New Roman"/>
        </w:rPr>
        <w:t>Vienkartinę</w:t>
      </w:r>
      <w:r w:rsidR="001E0B31" w:rsidRPr="00FF1CF7">
        <w:rPr>
          <w:rFonts w:cs="Times New Roman"/>
        </w:rPr>
        <w:t xml:space="preserve"> pakuotę</w:t>
      </w:r>
      <w:r w:rsidR="00C8324D" w:rsidRPr="00FF1CF7">
        <w:rPr>
          <w:rFonts w:cs="Times New Roman"/>
        </w:rPr>
        <w:t xml:space="preserve"> (nėra taikomas)</w:t>
      </w:r>
      <w:r w:rsidR="00D47146" w:rsidRPr="00FF1CF7">
        <w:rPr>
          <w:rFonts w:cs="Times New Roman"/>
        </w:rPr>
        <w:t>.</w:t>
      </w:r>
    </w:p>
    <w:p w14:paraId="3CA56B7A" w14:textId="258BE1DA" w:rsidR="00FC09C9" w:rsidRPr="00FF1CF7" w:rsidRDefault="00FC09C9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5.2.</w:t>
      </w:r>
      <w:r w:rsidRPr="00FF1CF7">
        <w:rPr>
          <w:rFonts w:cs="Times New Roman"/>
        </w:rPr>
        <w:tab/>
      </w:r>
      <w:r w:rsidR="001E0B31" w:rsidRPr="00FF1CF7">
        <w:rPr>
          <w:rFonts w:cs="Times New Roman"/>
        </w:rPr>
        <w:t xml:space="preserve">Jei pagal šio priedo 5.1 punktą </w:t>
      </w:r>
      <w:r w:rsidR="00B13817" w:rsidRPr="00FF1CF7">
        <w:rPr>
          <w:rFonts w:cs="Times New Roman"/>
        </w:rPr>
        <w:t>Vienkartinė</w:t>
      </w:r>
      <w:r w:rsidR="001E0B31" w:rsidRPr="00FF1CF7">
        <w:rPr>
          <w:rFonts w:cs="Times New Roman"/>
        </w:rPr>
        <w:t xml:space="preserve"> pakuotė iš pirmo karto nebuvo užregistruota Registre, nes neatitiko Sutartyje ir</w:t>
      </w:r>
      <w:r w:rsidR="000E6715" w:rsidRPr="00FF1CF7">
        <w:rPr>
          <w:rFonts w:cs="Times New Roman"/>
        </w:rPr>
        <w:t>/ar</w:t>
      </w:r>
      <w:r w:rsidR="001E0B31" w:rsidRPr="00FF1CF7">
        <w:rPr>
          <w:rFonts w:cs="Times New Roman"/>
        </w:rPr>
        <w:t xml:space="preserve"> Instrukcijų vadove nustatytų reikalavimų, pakartotinis </w:t>
      </w:r>
      <w:r w:rsidR="00C60792" w:rsidRPr="00FF1CF7">
        <w:rPr>
          <w:rFonts w:cs="Times New Roman"/>
        </w:rPr>
        <w:t>Registracijos m</w:t>
      </w:r>
      <w:r w:rsidR="001E0B31" w:rsidRPr="00FF1CF7">
        <w:rPr>
          <w:rFonts w:cs="Times New Roman"/>
        </w:rPr>
        <w:t xml:space="preserve">okestis  - </w:t>
      </w:r>
      <w:r w:rsidR="000E6715" w:rsidRPr="00FF1CF7">
        <w:rPr>
          <w:rFonts w:cs="Times New Roman"/>
          <w:b/>
          <w:bCs/>
        </w:rPr>
        <w:t>0</w:t>
      </w:r>
      <w:r w:rsidR="000E6715" w:rsidRPr="00FF1CF7">
        <w:rPr>
          <w:rFonts w:cs="Times New Roman"/>
          <w:b/>
          <w:bCs/>
          <w:i/>
        </w:rPr>
        <w:t xml:space="preserve"> </w:t>
      </w:r>
      <w:r w:rsidR="008A5D47" w:rsidRPr="00FF1CF7">
        <w:rPr>
          <w:rFonts w:cs="Times New Roman"/>
          <w:bCs/>
        </w:rPr>
        <w:t xml:space="preserve">EUR </w:t>
      </w:r>
      <w:r w:rsidR="00C60792" w:rsidRPr="00FF1CF7">
        <w:rPr>
          <w:rFonts w:cs="Times New Roman"/>
          <w:bCs/>
        </w:rPr>
        <w:t xml:space="preserve">už </w:t>
      </w:r>
      <w:r w:rsidR="00B13817" w:rsidRPr="00FF1CF7">
        <w:rPr>
          <w:rFonts w:cs="Times New Roman"/>
          <w:bCs/>
        </w:rPr>
        <w:t>Vienkartinę</w:t>
      </w:r>
      <w:r w:rsidR="001E0B31" w:rsidRPr="00FF1CF7">
        <w:rPr>
          <w:rFonts w:cs="Times New Roman"/>
          <w:bCs/>
        </w:rPr>
        <w:t xml:space="preserve"> pakuotę</w:t>
      </w:r>
      <w:r w:rsidR="00C8324D" w:rsidRPr="00FF1CF7">
        <w:rPr>
          <w:rFonts w:cs="Times New Roman"/>
          <w:bCs/>
        </w:rPr>
        <w:t xml:space="preserve"> (nėra taikomas)</w:t>
      </w:r>
      <w:r w:rsidR="00C60792" w:rsidRPr="00FF1CF7">
        <w:rPr>
          <w:rFonts w:cs="Times New Roman"/>
          <w:bCs/>
        </w:rPr>
        <w:t>.</w:t>
      </w:r>
    </w:p>
    <w:p w14:paraId="31190B80" w14:textId="3E838925" w:rsidR="00FC09C9" w:rsidRPr="00FF1CF7" w:rsidRDefault="00FF1CF7" w:rsidP="00FF1CF7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  <w:b/>
          <w:bCs/>
        </w:rPr>
        <w:t xml:space="preserve">    </w:t>
      </w:r>
      <w:r w:rsidR="00FC09C9" w:rsidRPr="00FF1CF7">
        <w:rPr>
          <w:rFonts w:cs="Times New Roman"/>
          <w:b/>
          <w:bCs/>
        </w:rPr>
        <w:t>6.</w:t>
      </w:r>
      <w:r w:rsidR="00FC09C9" w:rsidRPr="00FF1CF7">
        <w:rPr>
          <w:rFonts w:cs="Times New Roman"/>
          <w:b/>
          <w:bCs/>
        </w:rPr>
        <w:tab/>
      </w:r>
      <w:r w:rsidR="00C92A56" w:rsidRPr="00FF1CF7">
        <w:rPr>
          <w:rFonts w:cs="Times New Roman"/>
          <w:b/>
          <w:bCs/>
        </w:rPr>
        <w:t>PAPILDOMO</w:t>
      </w:r>
      <w:r w:rsidR="001129C2" w:rsidRPr="00FF1CF7">
        <w:rPr>
          <w:rFonts w:cs="Times New Roman"/>
          <w:b/>
          <w:bCs/>
        </w:rPr>
        <w:t>S</w:t>
      </w:r>
      <w:r w:rsidR="00C92A56" w:rsidRPr="00FF1CF7">
        <w:rPr>
          <w:rFonts w:cs="Times New Roman"/>
          <w:b/>
          <w:bCs/>
        </w:rPr>
        <w:t xml:space="preserve"> </w:t>
      </w:r>
      <w:r w:rsidR="001129C2" w:rsidRPr="00FF1CF7">
        <w:rPr>
          <w:rFonts w:cs="Times New Roman"/>
          <w:b/>
          <w:bCs/>
        </w:rPr>
        <w:t>ADMINISTRAVIMO ĮMOKOS</w:t>
      </w:r>
      <w:r w:rsidR="00C92A56" w:rsidRPr="00FF1CF7">
        <w:rPr>
          <w:rFonts w:cs="Times New Roman"/>
          <w:b/>
          <w:bCs/>
        </w:rPr>
        <w:t xml:space="preserve"> TARIFAS </w:t>
      </w:r>
      <w:r w:rsidR="00C92A56" w:rsidRPr="00FF1CF7">
        <w:rPr>
          <w:rFonts w:cs="Times New Roman"/>
          <w:bCs/>
        </w:rPr>
        <w:t>(taikoma</w:t>
      </w:r>
      <w:r w:rsidR="000E6715" w:rsidRPr="00FF1CF7">
        <w:rPr>
          <w:rFonts w:cs="Times New Roman"/>
          <w:bCs/>
        </w:rPr>
        <w:t xml:space="preserve"> </w:t>
      </w:r>
      <w:r w:rsidR="00C92A56" w:rsidRPr="00FF1CF7">
        <w:rPr>
          <w:rFonts w:cs="Times New Roman"/>
          <w:bCs/>
        </w:rPr>
        <w:t xml:space="preserve"> </w:t>
      </w:r>
      <w:r w:rsidR="006D4D88" w:rsidRPr="00FF1CF7">
        <w:rPr>
          <w:rFonts w:cs="Times New Roman"/>
          <w:bCs/>
        </w:rPr>
        <w:t>Sutarties 13</w:t>
      </w:r>
      <w:r w:rsidR="000E6715" w:rsidRPr="00FF1CF7">
        <w:rPr>
          <w:rFonts w:cs="Times New Roman"/>
          <w:bCs/>
        </w:rPr>
        <w:t>.</w:t>
      </w:r>
      <w:r w:rsidR="009E06D8" w:rsidRPr="00FF1CF7">
        <w:rPr>
          <w:rFonts w:cs="Times New Roman"/>
          <w:bCs/>
        </w:rPr>
        <w:t>4</w:t>
      </w:r>
      <w:r w:rsidR="000E6715" w:rsidRPr="00FF1CF7">
        <w:rPr>
          <w:rFonts w:cs="Times New Roman"/>
          <w:bCs/>
        </w:rPr>
        <w:t xml:space="preserve"> punkte nurodytu atveju</w:t>
      </w:r>
      <w:r w:rsidR="006D4D88" w:rsidRPr="00FF1CF7">
        <w:rPr>
          <w:rFonts w:cs="Times New Roman"/>
          <w:bCs/>
        </w:rPr>
        <w:t>)</w:t>
      </w:r>
    </w:p>
    <w:p w14:paraId="28DB01B9" w14:textId="602F0215" w:rsidR="00FC09C9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 xml:space="preserve">6.1 Vienkartinė stiklinė pakuotė (nepriklausomai nuo dydžio ir/ar spalvos) </w:t>
      </w:r>
      <w:r w:rsidR="006D4D88" w:rsidRPr="00FF1CF7">
        <w:rPr>
          <w:rFonts w:cs="Times New Roman"/>
        </w:rPr>
        <w:t xml:space="preserve">– </w:t>
      </w:r>
      <w:r w:rsidR="000E6715" w:rsidRPr="00FF1CF7">
        <w:rPr>
          <w:rFonts w:cs="Times New Roman"/>
          <w:b/>
          <w:bCs/>
        </w:rPr>
        <w:t>0,0</w:t>
      </w:r>
      <w:r w:rsidR="00400D83">
        <w:rPr>
          <w:rFonts w:cs="Times New Roman"/>
          <w:b/>
          <w:bCs/>
        </w:rPr>
        <w:t>70</w:t>
      </w:r>
      <w:r w:rsidR="000E6715" w:rsidRPr="00FF1CF7">
        <w:rPr>
          <w:rFonts w:cs="Times New Roman"/>
          <w:b/>
          <w:bCs/>
          <w:i/>
        </w:rPr>
        <w:t xml:space="preserve"> </w:t>
      </w:r>
      <w:r w:rsidR="006D4D88" w:rsidRPr="00FF1CF7">
        <w:rPr>
          <w:rFonts w:cs="Times New Roman"/>
        </w:rPr>
        <w:t xml:space="preserve">EUR </w:t>
      </w:r>
      <w:r w:rsidR="00C60792" w:rsidRPr="00FF1CF7">
        <w:rPr>
          <w:rFonts w:cs="Times New Roman"/>
        </w:rPr>
        <w:t xml:space="preserve">už kiekvieną </w:t>
      </w:r>
      <w:r w:rsidR="000E6715" w:rsidRPr="00FF1CF7">
        <w:rPr>
          <w:rFonts w:cs="Times New Roman"/>
        </w:rPr>
        <w:t xml:space="preserve">Užstato sistemoje surinktą </w:t>
      </w:r>
      <w:r w:rsidR="00B13817" w:rsidRPr="00FF1CF7">
        <w:rPr>
          <w:rFonts w:cs="Times New Roman"/>
        </w:rPr>
        <w:t>Vienkartinės</w:t>
      </w:r>
      <w:r w:rsidR="006D4D88" w:rsidRPr="00FF1CF7">
        <w:rPr>
          <w:rFonts w:cs="Times New Roman"/>
        </w:rPr>
        <w:t xml:space="preserve"> pakuotės</w:t>
      </w:r>
      <w:r w:rsidR="00C60792" w:rsidRPr="00FF1CF7">
        <w:rPr>
          <w:rFonts w:cs="Times New Roman"/>
        </w:rPr>
        <w:t xml:space="preserve"> vienetą, viršijan</w:t>
      </w:r>
      <w:r w:rsidR="006D4D88" w:rsidRPr="00FF1CF7">
        <w:rPr>
          <w:rFonts w:cs="Times New Roman"/>
        </w:rPr>
        <w:t xml:space="preserve">tį </w:t>
      </w:r>
      <w:r w:rsidR="000E6715" w:rsidRPr="00FF1CF7">
        <w:rPr>
          <w:rFonts w:cs="Times New Roman"/>
        </w:rPr>
        <w:t xml:space="preserve">Pavedimo davėjo Pardavimo ataskaitose nurodytą </w:t>
      </w:r>
      <w:r w:rsidR="009E06D8" w:rsidRPr="00FF1CF7">
        <w:rPr>
          <w:rFonts w:cs="Times New Roman"/>
        </w:rPr>
        <w:t>Vienkartinių</w:t>
      </w:r>
      <w:r w:rsidR="000E6715" w:rsidRPr="00FF1CF7">
        <w:rPr>
          <w:rFonts w:cs="Times New Roman"/>
        </w:rPr>
        <w:t xml:space="preserve"> pakuočių kiekį (vienetais)</w:t>
      </w:r>
      <w:r w:rsidRPr="00FF1CF7">
        <w:rPr>
          <w:rFonts w:cs="Times New Roman"/>
        </w:rPr>
        <w:t>;</w:t>
      </w:r>
    </w:p>
    <w:p w14:paraId="06A01412" w14:textId="42CB921D" w:rsidR="00ED0B0B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 xml:space="preserve">6.2 </w:t>
      </w:r>
      <w:r w:rsidRPr="00FF1CF7">
        <w:rPr>
          <w:rFonts w:cs="Times New Roman"/>
          <w:bCs/>
        </w:rPr>
        <w:t xml:space="preserve">Vienkartinė plastikinė (PET) pakuotė (nepriklausomai nuo dydžio ir/ar spalvos) </w:t>
      </w:r>
      <w:r w:rsidRPr="00FF1CF7">
        <w:rPr>
          <w:rFonts w:cs="Times New Roman"/>
        </w:rPr>
        <w:t xml:space="preserve">– </w:t>
      </w:r>
      <w:r w:rsidRPr="00FF1CF7">
        <w:rPr>
          <w:rFonts w:cs="Times New Roman"/>
          <w:b/>
          <w:bCs/>
        </w:rPr>
        <w:t>0,</w:t>
      </w:r>
      <w:r w:rsidR="00400D83">
        <w:rPr>
          <w:rFonts w:cs="Times New Roman"/>
          <w:b/>
          <w:bCs/>
        </w:rPr>
        <w:t>042</w:t>
      </w:r>
      <w:r w:rsidRPr="00FF1CF7">
        <w:rPr>
          <w:rFonts w:cs="Times New Roman"/>
          <w:b/>
          <w:bCs/>
          <w:i/>
        </w:rPr>
        <w:t xml:space="preserve"> </w:t>
      </w:r>
      <w:r w:rsidRPr="00FF1CF7">
        <w:rPr>
          <w:rFonts w:cs="Times New Roman"/>
        </w:rPr>
        <w:t>EUR už kiekvieną Užstato sistemoje surinktą Vienkartinės pakuotės vienetą, viršijantį Pavedimo davėjo Pardavimo ataskaitose nurodytą Vienkartinių pakuočių kiekį (vienetais);</w:t>
      </w:r>
    </w:p>
    <w:p w14:paraId="74DDCFF9" w14:textId="39D48442" w:rsidR="00AC277E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6.3 Vienkartinė metalinė</w:t>
      </w:r>
      <w:r w:rsidR="00597BA0">
        <w:rPr>
          <w:rFonts w:cs="Times New Roman"/>
        </w:rPr>
        <w:t>/aliumininė/</w:t>
      </w:r>
      <w:r w:rsidRPr="00FF1CF7">
        <w:rPr>
          <w:rFonts w:cs="Times New Roman"/>
        </w:rPr>
        <w:t xml:space="preserve"> pakuotė (nepriklausomai nuo dydžio) – </w:t>
      </w:r>
      <w:r w:rsidRPr="00FF1CF7">
        <w:rPr>
          <w:rFonts w:cs="Times New Roman"/>
          <w:b/>
          <w:bCs/>
        </w:rPr>
        <w:t>0,0</w:t>
      </w:r>
      <w:r w:rsidR="004F034A">
        <w:rPr>
          <w:rFonts w:cs="Times New Roman"/>
          <w:b/>
          <w:bCs/>
          <w:lang w:val="en-US"/>
        </w:rPr>
        <w:t>2</w:t>
      </w:r>
      <w:r w:rsidR="00400D83">
        <w:rPr>
          <w:rFonts w:cs="Times New Roman"/>
          <w:b/>
          <w:bCs/>
          <w:lang w:val="en-US"/>
        </w:rPr>
        <w:t>2</w:t>
      </w:r>
      <w:r w:rsidRPr="00FF1CF7">
        <w:rPr>
          <w:rFonts w:cs="Times New Roman"/>
          <w:b/>
          <w:bCs/>
          <w:i/>
        </w:rPr>
        <w:t xml:space="preserve"> </w:t>
      </w:r>
      <w:r w:rsidRPr="00FF1CF7">
        <w:rPr>
          <w:rFonts w:cs="Times New Roman"/>
        </w:rPr>
        <w:t xml:space="preserve">EUR </w:t>
      </w:r>
      <w:r w:rsidR="00597BA0">
        <w:rPr>
          <w:rFonts w:cs="Times New Roman"/>
        </w:rPr>
        <w:t xml:space="preserve">ir metalinė/plieninė/ pakuotė- </w:t>
      </w:r>
      <w:r w:rsidR="00390080">
        <w:rPr>
          <w:rFonts w:cs="Times New Roman"/>
          <w:b/>
        </w:rPr>
        <w:t>0,03</w:t>
      </w:r>
      <w:r w:rsidR="00400D83">
        <w:rPr>
          <w:rFonts w:cs="Times New Roman"/>
          <w:b/>
        </w:rPr>
        <w:t>9</w:t>
      </w:r>
      <w:r w:rsidR="00597BA0">
        <w:rPr>
          <w:rFonts w:cs="Times New Roman"/>
        </w:rPr>
        <w:t xml:space="preserve"> EUR </w:t>
      </w:r>
      <w:r w:rsidRPr="00FF1CF7">
        <w:rPr>
          <w:rFonts w:cs="Times New Roman"/>
        </w:rPr>
        <w:t>už kiekvieną Užstato sistemoje surinktą Vienkartinės pakuotės vienetą, viršijantį Pavedimo davėjo Pardavimo ataskaitose nurodytą Vienkartinių pakuočių kiekį (vienetais);</w:t>
      </w:r>
    </w:p>
    <w:p w14:paraId="410713E5" w14:textId="77777777" w:rsidR="00ED0B0B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</w:p>
    <w:tbl>
      <w:tblPr>
        <w:tblW w:w="97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00"/>
      </w:tblGrid>
      <w:tr w:rsidR="00AC277E" w:rsidRPr="00FF1CF7" w14:paraId="685FF4DD" w14:textId="77777777" w:rsidTr="002741E4">
        <w:trPr>
          <w:trHeight w:val="243"/>
        </w:trPr>
        <w:tc>
          <w:tcPr>
            <w:tcW w:w="4962" w:type="dxa"/>
          </w:tcPr>
          <w:p w14:paraId="7C808561" w14:textId="77777777" w:rsidR="00AC277E" w:rsidRPr="00FF1CF7" w:rsidRDefault="00AC277E" w:rsidP="0039065E">
            <w:pPr>
              <w:spacing w:before="120" w:after="120"/>
              <w:rPr>
                <w:rFonts w:cs="Times New Roman"/>
                <w:b/>
              </w:rPr>
            </w:pPr>
            <w:r w:rsidRPr="00FF1CF7">
              <w:rPr>
                <w:rFonts w:cs="Times New Roman"/>
                <w:b/>
              </w:rPr>
              <w:t>ADMINISTRATORIUS:</w:t>
            </w:r>
          </w:p>
        </w:tc>
        <w:tc>
          <w:tcPr>
            <w:tcW w:w="4800" w:type="dxa"/>
            <w:shd w:val="clear" w:color="auto" w:fill="FFFFFF"/>
          </w:tcPr>
          <w:p w14:paraId="6989D93D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FF1CF7">
              <w:rPr>
                <w:rFonts w:cs="Times New Roman"/>
                <w:b/>
              </w:rPr>
              <w:t>PAVEDIMO DAVĖJAS:</w:t>
            </w:r>
          </w:p>
        </w:tc>
      </w:tr>
      <w:tr w:rsidR="00AC277E" w:rsidRPr="00FF1CF7" w14:paraId="78A1F63F" w14:textId="77777777" w:rsidTr="002741E4">
        <w:trPr>
          <w:trHeight w:val="243"/>
        </w:trPr>
        <w:tc>
          <w:tcPr>
            <w:tcW w:w="4962" w:type="dxa"/>
          </w:tcPr>
          <w:p w14:paraId="4441BE37" w14:textId="77777777" w:rsidR="00AC277E" w:rsidRPr="00FF1CF7" w:rsidRDefault="00AC277E" w:rsidP="0039065E">
            <w:pPr>
              <w:rPr>
                <w:rFonts w:cs="Times New Roman"/>
                <w:b/>
              </w:rPr>
            </w:pPr>
            <w:r w:rsidRPr="00FF1CF7">
              <w:rPr>
                <w:rFonts w:cs="Times New Roman"/>
              </w:rPr>
              <w:t>Viešoji įstaiga</w:t>
            </w:r>
            <w:r w:rsidRPr="00FF1CF7">
              <w:rPr>
                <w:rFonts w:cs="Times New Roman"/>
                <w:b/>
              </w:rPr>
              <w:t xml:space="preserve"> „Užstato sistemos administratorius“</w:t>
            </w:r>
          </w:p>
        </w:tc>
        <w:tc>
          <w:tcPr>
            <w:tcW w:w="4800" w:type="dxa"/>
            <w:shd w:val="clear" w:color="auto" w:fill="FFFFFF"/>
          </w:tcPr>
          <w:p w14:paraId="292B2E75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UAB </w:t>
            </w:r>
            <w:r w:rsidRPr="00FF1CF7">
              <w:rPr>
                <w:rFonts w:cs="Times New Roman"/>
                <w:b/>
              </w:rPr>
              <w:t>„[</w:t>
            </w:r>
            <w:r w:rsidRPr="00FF1CF7">
              <w:rPr>
                <w:rFonts w:cs="Times New Roman"/>
                <w:b/>
                <w:highlight w:val="yellow"/>
              </w:rPr>
              <w:t>įrašyti</w:t>
            </w:r>
            <w:r w:rsidRPr="00FF1CF7">
              <w:rPr>
                <w:rFonts w:cs="Times New Roman"/>
                <w:b/>
              </w:rPr>
              <w:t>]</w:t>
            </w:r>
            <w:r w:rsidRPr="00FF1CF7">
              <w:rPr>
                <w:rFonts w:cs="Times New Roman"/>
              </w:rPr>
              <w:t>“</w:t>
            </w:r>
          </w:p>
        </w:tc>
      </w:tr>
      <w:tr w:rsidR="00AC277E" w:rsidRPr="00FF1CF7" w14:paraId="3CEEEE23" w14:textId="77777777" w:rsidTr="002741E4">
        <w:trPr>
          <w:trHeight w:val="499"/>
        </w:trPr>
        <w:tc>
          <w:tcPr>
            <w:tcW w:w="4962" w:type="dxa"/>
          </w:tcPr>
          <w:p w14:paraId="7870D47B" w14:textId="77777777" w:rsidR="00AC277E" w:rsidRPr="00FF1CF7" w:rsidRDefault="00AC277E" w:rsidP="0039065E">
            <w:pPr>
              <w:rPr>
                <w:rFonts w:cs="Times New Roman"/>
              </w:rPr>
            </w:pPr>
          </w:p>
          <w:p w14:paraId="1B946DCB" w14:textId="403F798A" w:rsidR="00AC277E" w:rsidRPr="00FF1CF7" w:rsidRDefault="004D6606" w:rsidP="0039065E">
            <w:pPr>
              <w:rPr>
                <w:rFonts w:cs="Times New Roman"/>
              </w:rPr>
            </w:pPr>
            <w:r>
              <w:rPr>
                <w:rFonts w:cs="Times New Roman"/>
              </w:rPr>
              <w:t>Buveinė: Lentvario</w:t>
            </w:r>
            <w:r w:rsidR="002026B2">
              <w:rPr>
                <w:rFonts w:cs="Times New Roman"/>
              </w:rPr>
              <w:t xml:space="preserve"> g.</w:t>
            </w:r>
            <w:r>
              <w:rPr>
                <w:rFonts w:cs="Times New Roman"/>
              </w:rPr>
              <w:t xml:space="preserve"> 22 ,</w:t>
            </w:r>
            <w:r w:rsidR="00AC277E" w:rsidRPr="00FF1CF7">
              <w:rPr>
                <w:rFonts w:cs="Times New Roman"/>
              </w:rPr>
              <w:t xml:space="preserve"> Vilnius, Lietuvos Respublika</w:t>
            </w:r>
          </w:p>
        </w:tc>
        <w:tc>
          <w:tcPr>
            <w:tcW w:w="4800" w:type="dxa"/>
            <w:shd w:val="clear" w:color="auto" w:fill="FFFFFF"/>
          </w:tcPr>
          <w:p w14:paraId="2844C902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</w:p>
          <w:p w14:paraId="71E01768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Buveinė: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 xml:space="preserve">] </w:t>
            </w:r>
          </w:p>
        </w:tc>
      </w:tr>
      <w:tr w:rsidR="00AC277E" w:rsidRPr="00FF1CF7" w14:paraId="13C352B6" w14:textId="77777777" w:rsidTr="002741E4">
        <w:trPr>
          <w:trHeight w:val="256"/>
        </w:trPr>
        <w:tc>
          <w:tcPr>
            <w:tcW w:w="4962" w:type="dxa"/>
          </w:tcPr>
          <w:p w14:paraId="35328A36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>Juridinio asmens kodas 303370260</w:t>
            </w:r>
          </w:p>
        </w:tc>
        <w:tc>
          <w:tcPr>
            <w:tcW w:w="4800" w:type="dxa"/>
            <w:shd w:val="clear" w:color="auto" w:fill="FFFFFF"/>
          </w:tcPr>
          <w:p w14:paraId="6EECF6C2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Juridinio asmens kodas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377977C9" w14:textId="77777777" w:rsidTr="002741E4">
        <w:trPr>
          <w:trHeight w:val="267"/>
        </w:trPr>
        <w:tc>
          <w:tcPr>
            <w:tcW w:w="4962" w:type="dxa"/>
          </w:tcPr>
          <w:p w14:paraId="4748C8B0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>PVM mokėtojo kodas LT100008806612</w:t>
            </w:r>
          </w:p>
        </w:tc>
        <w:tc>
          <w:tcPr>
            <w:tcW w:w="4800" w:type="dxa"/>
            <w:shd w:val="clear" w:color="auto" w:fill="FFFFFF"/>
          </w:tcPr>
          <w:p w14:paraId="4E47E719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PVM mokėtojo kodas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0FD66E5D" w14:textId="77777777" w:rsidTr="002741E4">
        <w:trPr>
          <w:trHeight w:val="267"/>
        </w:trPr>
        <w:tc>
          <w:tcPr>
            <w:tcW w:w="4962" w:type="dxa"/>
          </w:tcPr>
          <w:p w14:paraId="49F51B5B" w14:textId="68E9C58D" w:rsidR="00AC277E" w:rsidRPr="00347947" w:rsidRDefault="00AC277E" w:rsidP="00347947">
            <w:pPr>
              <w:rPr>
                <w:rFonts w:cs="Times New Roman"/>
              </w:rPr>
            </w:pPr>
            <w:r w:rsidRPr="00347947">
              <w:rPr>
                <w:rFonts w:cs="Times New Roman"/>
              </w:rPr>
              <w:t>Atsiskaitomoji sąskaita LT</w:t>
            </w:r>
            <w:r w:rsidR="00347947" w:rsidRPr="00347947">
              <w:rPr>
                <w:bCs/>
                <w:color w:val="000000"/>
                <w:sz w:val="24"/>
                <w:szCs w:val="24"/>
              </w:rPr>
              <w:t>86 7044 0600 0820 3295</w:t>
            </w:r>
          </w:p>
        </w:tc>
        <w:tc>
          <w:tcPr>
            <w:tcW w:w="4800" w:type="dxa"/>
            <w:shd w:val="clear" w:color="auto" w:fill="FFFFFF"/>
          </w:tcPr>
          <w:p w14:paraId="5B275AE2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Atsiskaitomoji sąskaita: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085B1146" w14:textId="77777777" w:rsidTr="002741E4">
        <w:trPr>
          <w:trHeight w:val="243"/>
        </w:trPr>
        <w:tc>
          <w:tcPr>
            <w:tcW w:w="4962" w:type="dxa"/>
          </w:tcPr>
          <w:p w14:paraId="3054AC98" w14:textId="0EBB7922" w:rsidR="00AC277E" w:rsidRPr="00FF1CF7" w:rsidRDefault="00AC277E" w:rsidP="00347947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Bankas: </w:t>
            </w:r>
            <w:r w:rsidR="00347947">
              <w:rPr>
                <w:rFonts w:cs="Times New Roman"/>
              </w:rPr>
              <w:t>AB SEB Bankas</w:t>
            </w:r>
          </w:p>
        </w:tc>
        <w:tc>
          <w:tcPr>
            <w:tcW w:w="4800" w:type="dxa"/>
            <w:shd w:val="clear" w:color="auto" w:fill="FFFFFF"/>
          </w:tcPr>
          <w:p w14:paraId="3B6E0FA5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Bankas: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19120520" w14:textId="77777777" w:rsidTr="002741E4">
        <w:trPr>
          <w:trHeight w:val="256"/>
        </w:trPr>
        <w:tc>
          <w:tcPr>
            <w:tcW w:w="4962" w:type="dxa"/>
          </w:tcPr>
          <w:p w14:paraId="28B26639" w14:textId="752D8F8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Telefonas: </w:t>
            </w:r>
            <w:r w:rsidR="004D6606">
              <w:rPr>
                <w:rFonts w:cs="Times New Roman"/>
              </w:rPr>
              <w:t>8 5 2031210</w:t>
            </w:r>
          </w:p>
          <w:p w14:paraId="5F087099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Faksas: </w:t>
            </w:r>
          </w:p>
          <w:p w14:paraId="61D479E4" w14:textId="2254B600" w:rsidR="00AC277E" w:rsidRPr="00FF1CF7" w:rsidRDefault="004D6606" w:rsidP="0039065E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Elektroninis paštas: info</w:t>
            </w:r>
            <w:r w:rsidR="00AC277E" w:rsidRPr="00FF1CF7">
              <w:rPr>
                <w:rFonts w:cs="Times New Roman"/>
              </w:rPr>
              <w:t>@usad.lt</w:t>
            </w:r>
          </w:p>
        </w:tc>
        <w:tc>
          <w:tcPr>
            <w:tcW w:w="4800" w:type="dxa"/>
            <w:shd w:val="clear" w:color="auto" w:fill="FFFFFF"/>
          </w:tcPr>
          <w:p w14:paraId="2F5517A4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Telefonas: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 xml:space="preserve">] </w:t>
            </w:r>
          </w:p>
          <w:p w14:paraId="6E78B30F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Faksas: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 xml:space="preserve">] </w:t>
            </w:r>
          </w:p>
          <w:p w14:paraId="277A4767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Elektroninis paštas: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40246301" w14:textId="77777777" w:rsidTr="002741E4">
        <w:trPr>
          <w:trHeight w:val="256"/>
        </w:trPr>
        <w:tc>
          <w:tcPr>
            <w:tcW w:w="4962" w:type="dxa"/>
          </w:tcPr>
          <w:p w14:paraId="635B53C5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Atstovaujama generalinio direktoriaus </w:t>
            </w:r>
          </w:p>
          <w:p w14:paraId="41A9A0C8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>Gintaro Varno</w:t>
            </w:r>
          </w:p>
        </w:tc>
        <w:tc>
          <w:tcPr>
            <w:tcW w:w="4800" w:type="dxa"/>
            <w:shd w:val="clear" w:color="auto" w:fill="FFFFFF"/>
          </w:tcPr>
          <w:p w14:paraId="2389E7EF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Atstovaujama [</w:t>
            </w:r>
            <w:r w:rsidRPr="00FF1CF7">
              <w:rPr>
                <w:rFonts w:cs="Times New Roman"/>
                <w:highlight w:val="yellow"/>
              </w:rPr>
              <w:t>įrašyti pareigas, vardą ir pareigas</w:t>
            </w:r>
            <w:r w:rsidRPr="00FF1CF7">
              <w:rPr>
                <w:rFonts w:cs="Times New Roman"/>
              </w:rPr>
              <w:t>]</w:t>
            </w:r>
          </w:p>
          <w:p w14:paraId="7C93760A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</w:p>
        </w:tc>
      </w:tr>
      <w:tr w:rsidR="00AC277E" w:rsidRPr="00FF1CF7" w14:paraId="4566D5DB" w14:textId="77777777" w:rsidTr="002741E4">
        <w:trPr>
          <w:trHeight w:val="986"/>
        </w:trPr>
        <w:tc>
          <w:tcPr>
            <w:tcW w:w="4962" w:type="dxa"/>
          </w:tcPr>
          <w:p w14:paraId="4EF7037D" w14:textId="77777777" w:rsidR="00AC277E" w:rsidRPr="00FF1CF7" w:rsidRDefault="00AC277E" w:rsidP="0039065E">
            <w:pPr>
              <w:spacing w:before="120" w:after="120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>______________________________________</w:t>
            </w:r>
          </w:p>
          <w:p w14:paraId="754DC25A" w14:textId="77777777" w:rsidR="00AC277E" w:rsidRPr="00FF1CF7" w:rsidRDefault="00AC277E" w:rsidP="0039065E">
            <w:pPr>
              <w:spacing w:before="120" w:after="120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 xml:space="preserve"> (parašas)</w:t>
            </w:r>
          </w:p>
          <w:p w14:paraId="4325DEC5" w14:textId="77777777" w:rsidR="00AC277E" w:rsidRPr="00FF1CF7" w:rsidRDefault="00AC277E" w:rsidP="0039065E">
            <w:pPr>
              <w:spacing w:before="120" w:after="120"/>
              <w:rPr>
                <w:rFonts w:cs="Times New Roman"/>
                <w:i/>
              </w:rPr>
            </w:pPr>
            <w:r w:rsidRPr="00FF1CF7">
              <w:rPr>
                <w:rFonts w:cs="Times New Roman"/>
              </w:rPr>
              <w:t>A.V.</w:t>
            </w:r>
          </w:p>
        </w:tc>
        <w:tc>
          <w:tcPr>
            <w:tcW w:w="4800" w:type="dxa"/>
            <w:shd w:val="clear" w:color="auto" w:fill="FFFFFF"/>
          </w:tcPr>
          <w:p w14:paraId="1EE010F2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>______________________________________</w:t>
            </w:r>
          </w:p>
          <w:p w14:paraId="14F6E48A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 xml:space="preserve"> (parašas)</w:t>
            </w:r>
            <w:r w:rsidRPr="00FF1CF7">
              <w:rPr>
                <w:rFonts w:cs="Times New Roman"/>
              </w:rPr>
              <w:t xml:space="preserve"> </w:t>
            </w:r>
          </w:p>
          <w:p w14:paraId="5EAA46B1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A.V.</w:t>
            </w:r>
          </w:p>
        </w:tc>
      </w:tr>
    </w:tbl>
    <w:p w14:paraId="2E447367" w14:textId="41F17351" w:rsidR="001F7497" w:rsidRPr="00FF1CF7" w:rsidRDefault="001F7497" w:rsidP="001F7497">
      <w:pPr>
        <w:tabs>
          <w:tab w:val="left" w:pos="1138"/>
        </w:tabs>
        <w:spacing w:before="120" w:after="120"/>
        <w:jc w:val="both"/>
        <w:rPr>
          <w:rFonts w:cs="Times New Roman"/>
        </w:rPr>
      </w:pPr>
    </w:p>
    <w:sectPr w:rsidR="001F7497" w:rsidRPr="00FF1CF7" w:rsidSect="0039065E">
      <w:footerReference w:type="default" r:id="rId8"/>
      <w:pgSz w:w="11906" w:h="16838" w:code="9"/>
      <w:pgMar w:top="709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463C1" w14:textId="77777777" w:rsidR="00634CCA" w:rsidRDefault="00634CCA" w:rsidP="00752280">
      <w:r>
        <w:separator/>
      </w:r>
    </w:p>
  </w:endnote>
  <w:endnote w:type="continuationSeparator" w:id="0">
    <w:p w14:paraId="52D3D4C3" w14:textId="77777777" w:rsidR="00634CCA" w:rsidRDefault="00634CCA" w:rsidP="0075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B147" w14:textId="77777777" w:rsidR="00A06973" w:rsidRPr="00A06973" w:rsidRDefault="00A06973" w:rsidP="00A06973">
    <w:pPr>
      <w:pStyle w:val="Porat"/>
      <w:jc w:val="both"/>
      <w:rPr>
        <w:sz w:val="20"/>
        <w:szCs w:val="20"/>
      </w:rPr>
    </w:pPr>
    <w:r w:rsidRPr="00A06973">
      <w:rPr>
        <w:rFonts w:cs="Times New Roman"/>
        <w:b/>
        <w:i/>
        <w:sz w:val="20"/>
        <w:szCs w:val="20"/>
      </w:rPr>
      <w:t>*</w:t>
    </w:r>
    <w:r w:rsidRPr="00A06973">
      <w:rPr>
        <w:b/>
        <w:i/>
        <w:sz w:val="20"/>
        <w:szCs w:val="20"/>
      </w:rPr>
      <w:t xml:space="preserve">  </w:t>
    </w:r>
    <w:r w:rsidRPr="00A06973">
      <w:rPr>
        <w:b/>
        <w:sz w:val="20"/>
        <w:szCs w:val="20"/>
      </w:rPr>
      <w:t>Pastaba.</w:t>
    </w:r>
    <w:r w:rsidRPr="00A06973">
      <w:rPr>
        <w:sz w:val="20"/>
        <w:szCs w:val="20"/>
      </w:rPr>
      <w:t xml:space="preserve"> Specialios</w:t>
    </w:r>
    <w:r>
      <w:rPr>
        <w:sz w:val="20"/>
        <w:szCs w:val="20"/>
      </w:rPr>
      <w:t>ios</w:t>
    </w:r>
    <w:r w:rsidRPr="00A06973">
      <w:rPr>
        <w:sz w:val="20"/>
        <w:szCs w:val="20"/>
      </w:rPr>
      <w:t xml:space="preserve"> sąlygos</w:t>
    </w:r>
    <w:r>
      <w:rPr>
        <w:sz w:val="20"/>
        <w:szCs w:val="20"/>
      </w:rPr>
      <w:t>,</w:t>
    </w:r>
    <w:r w:rsidRPr="00A06973">
      <w:rPr>
        <w:sz w:val="20"/>
        <w:szCs w:val="20"/>
      </w:rPr>
      <w:t xml:space="preserve"> taikomos pagal Sutarties </w:t>
    </w:r>
    <w:r w:rsidRPr="00A06973">
      <w:rPr>
        <w:sz w:val="20"/>
        <w:szCs w:val="20"/>
        <w:lang w:val="en-US"/>
      </w:rPr>
      <w:t>9.4</w:t>
    </w:r>
    <w:r w:rsidRPr="00A06973">
      <w:rPr>
        <w:sz w:val="20"/>
        <w:szCs w:val="20"/>
      </w:rPr>
      <w:t xml:space="preserve"> punktą Vienkartin</w:t>
    </w:r>
    <w:r>
      <w:rPr>
        <w:sz w:val="20"/>
        <w:szCs w:val="20"/>
      </w:rPr>
      <w:t>ėms</w:t>
    </w:r>
    <w:r w:rsidRPr="00A06973">
      <w:rPr>
        <w:sz w:val="20"/>
        <w:szCs w:val="20"/>
      </w:rPr>
      <w:t xml:space="preserve"> pakuo</w:t>
    </w:r>
    <w:r>
      <w:rPr>
        <w:sz w:val="20"/>
        <w:szCs w:val="20"/>
      </w:rPr>
      <w:t>tėms,</w:t>
    </w:r>
    <w:r w:rsidRPr="00A06973">
      <w:rPr>
        <w:sz w:val="20"/>
        <w:szCs w:val="20"/>
      </w:rPr>
      <w:t xml:space="preserve"> </w:t>
    </w:r>
    <w:r>
      <w:rPr>
        <w:sz w:val="20"/>
        <w:szCs w:val="20"/>
      </w:rPr>
      <w:t>kurios žymimos</w:t>
    </w:r>
    <w:r w:rsidRPr="00A06973">
      <w:rPr>
        <w:sz w:val="20"/>
        <w:szCs w:val="20"/>
      </w:rPr>
      <w:t xml:space="preserve"> Brūkšniniais kodais, kurie anksčiau, t. y. iki Sutarties sudarymo ir Vienkartinės pakuotės užregistravimo Administratoriaus Registre  dienos, Pavedimo davėjo ir/ar trečiųjų jų asmenų buvo naudoti pakuočių žymėjimui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68A95" w14:textId="77777777" w:rsidR="00634CCA" w:rsidRDefault="00634CCA" w:rsidP="00752280">
      <w:r>
        <w:separator/>
      </w:r>
    </w:p>
  </w:footnote>
  <w:footnote w:type="continuationSeparator" w:id="0">
    <w:p w14:paraId="52918976" w14:textId="77777777" w:rsidR="00634CCA" w:rsidRDefault="00634CCA" w:rsidP="0075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0560"/>
    <w:multiLevelType w:val="multilevel"/>
    <w:tmpl w:val="53CC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0F0F75A5"/>
    <w:multiLevelType w:val="multilevel"/>
    <w:tmpl w:val="6D664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37F0432C"/>
    <w:multiLevelType w:val="multilevel"/>
    <w:tmpl w:val="53CC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54FA38BB"/>
    <w:multiLevelType w:val="hybridMultilevel"/>
    <w:tmpl w:val="155E3CDA"/>
    <w:lvl w:ilvl="0" w:tplc="0AE2C69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F564FA"/>
    <w:multiLevelType w:val="multilevel"/>
    <w:tmpl w:val="53CC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396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1F"/>
    <w:rsid w:val="000E600C"/>
    <w:rsid w:val="000E6715"/>
    <w:rsid w:val="001129C2"/>
    <w:rsid w:val="001A2339"/>
    <w:rsid w:val="001D6531"/>
    <w:rsid w:val="001E0B31"/>
    <w:rsid w:val="001F7497"/>
    <w:rsid w:val="001F7D33"/>
    <w:rsid w:val="00201984"/>
    <w:rsid w:val="002026B2"/>
    <w:rsid w:val="0021541C"/>
    <w:rsid w:val="00275052"/>
    <w:rsid w:val="0029188B"/>
    <w:rsid w:val="002C713D"/>
    <w:rsid w:val="002E05FB"/>
    <w:rsid w:val="00321B48"/>
    <w:rsid w:val="00347947"/>
    <w:rsid w:val="0035342B"/>
    <w:rsid w:val="00386E9E"/>
    <w:rsid w:val="00390080"/>
    <w:rsid w:val="0039065E"/>
    <w:rsid w:val="00400D83"/>
    <w:rsid w:val="00456C0D"/>
    <w:rsid w:val="00482A42"/>
    <w:rsid w:val="00487B72"/>
    <w:rsid w:val="004C281C"/>
    <w:rsid w:val="004D1C11"/>
    <w:rsid w:val="004D6606"/>
    <w:rsid w:val="004E179F"/>
    <w:rsid w:val="004F034A"/>
    <w:rsid w:val="00521A67"/>
    <w:rsid w:val="00521B1D"/>
    <w:rsid w:val="005341EF"/>
    <w:rsid w:val="00540A54"/>
    <w:rsid w:val="00597BA0"/>
    <w:rsid w:val="00600D83"/>
    <w:rsid w:val="00634CCA"/>
    <w:rsid w:val="006406A4"/>
    <w:rsid w:val="00652BE7"/>
    <w:rsid w:val="006C20F9"/>
    <w:rsid w:val="006D4D88"/>
    <w:rsid w:val="00700A82"/>
    <w:rsid w:val="00752280"/>
    <w:rsid w:val="007A1A55"/>
    <w:rsid w:val="0085504B"/>
    <w:rsid w:val="008558DC"/>
    <w:rsid w:val="00860D21"/>
    <w:rsid w:val="008707A8"/>
    <w:rsid w:val="0089643B"/>
    <w:rsid w:val="008A5D47"/>
    <w:rsid w:val="008F24B6"/>
    <w:rsid w:val="008F6D0A"/>
    <w:rsid w:val="0095761E"/>
    <w:rsid w:val="0099068A"/>
    <w:rsid w:val="009E06D8"/>
    <w:rsid w:val="009F3C4C"/>
    <w:rsid w:val="00A06973"/>
    <w:rsid w:val="00AC277E"/>
    <w:rsid w:val="00AE5FCF"/>
    <w:rsid w:val="00B0564E"/>
    <w:rsid w:val="00B13817"/>
    <w:rsid w:val="00B33637"/>
    <w:rsid w:val="00B539AF"/>
    <w:rsid w:val="00B66C07"/>
    <w:rsid w:val="00B75BBB"/>
    <w:rsid w:val="00BB54F7"/>
    <w:rsid w:val="00BD10A4"/>
    <w:rsid w:val="00C11776"/>
    <w:rsid w:val="00C217F4"/>
    <w:rsid w:val="00C60792"/>
    <w:rsid w:val="00C70D84"/>
    <w:rsid w:val="00C8324D"/>
    <w:rsid w:val="00C8723C"/>
    <w:rsid w:val="00C92A56"/>
    <w:rsid w:val="00D11BB7"/>
    <w:rsid w:val="00D130DA"/>
    <w:rsid w:val="00D27706"/>
    <w:rsid w:val="00D47146"/>
    <w:rsid w:val="00D51EA5"/>
    <w:rsid w:val="00D65143"/>
    <w:rsid w:val="00DC0D25"/>
    <w:rsid w:val="00E41E1F"/>
    <w:rsid w:val="00E56374"/>
    <w:rsid w:val="00E57A1E"/>
    <w:rsid w:val="00ED0B0B"/>
    <w:rsid w:val="00ED63AA"/>
    <w:rsid w:val="00F25828"/>
    <w:rsid w:val="00F26A9F"/>
    <w:rsid w:val="00F563ED"/>
    <w:rsid w:val="00F654EF"/>
    <w:rsid w:val="00FC09C9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262617"/>
  <w15:docId w15:val="{B8F0D7FC-A140-4E3D-AB68-0E7D4B80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09C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A23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23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233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23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2339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23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2339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9E06D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522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228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522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2280"/>
    <w:rPr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707A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707A8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707A8"/>
    <w:rPr>
      <w:vertAlign w:val="superscript"/>
    </w:rPr>
  </w:style>
  <w:style w:type="paragraph" w:styleId="Betarp">
    <w:name w:val="No Spacing"/>
    <w:uiPriority w:val="1"/>
    <w:qFormat/>
    <w:rsid w:val="00F654E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C3CD-35A5-4D39-AA20-64E9EAD2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Buteniene</dc:creator>
  <cp:lastModifiedBy>Gražina Anusauskienė</cp:lastModifiedBy>
  <cp:revision>2</cp:revision>
  <dcterms:created xsi:type="dcterms:W3CDTF">2021-01-18T10:43:00Z</dcterms:created>
  <dcterms:modified xsi:type="dcterms:W3CDTF">2021-01-18T10:43:00Z</dcterms:modified>
</cp:coreProperties>
</file>